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D37B" w14:textId="3D7923C0" w:rsidR="00DF13CF" w:rsidRPr="00DF13CF" w:rsidRDefault="00DF13CF" w:rsidP="00DF13CF">
      <w:pPr>
        <w:pBdr>
          <w:bottom w:val="single" w:sz="12" w:space="1" w:color="auto"/>
        </w:pBdr>
        <w:rPr>
          <w:b/>
          <w:bCs/>
          <w:sz w:val="28"/>
          <w:szCs w:val="28"/>
        </w:rPr>
      </w:pPr>
      <w:r w:rsidRPr="00DF13CF">
        <w:rPr>
          <w:b/>
          <w:bCs/>
          <w:sz w:val="28"/>
          <w:szCs w:val="28"/>
        </w:rPr>
        <w:t>Attendance Strategy</w:t>
      </w:r>
    </w:p>
    <w:p w14:paraId="709304D6" w14:textId="149AF55F" w:rsidR="00E863D6" w:rsidRPr="00DF13CF" w:rsidRDefault="00265714">
      <w:pPr>
        <w:rPr>
          <w:rFonts w:cstheme="minorHAnsi"/>
          <w:sz w:val="24"/>
          <w:szCs w:val="24"/>
        </w:rPr>
      </w:pPr>
      <w:r w:rsidRPr="00DF13CF">
        <w:rPr>
          <w:rFonts w:cstheme="minorHAnsi"/>
          <w:b/>
          <w:bCs/>
          <w:sz w:val="24"/>
          <w:szCs w:val="24"/>
        </w:rPr>
        <w:t>Guiding Principles</w:t>
      </w:r>
      <w:r w:rsidRPr="00DF13CF">
        <w:rPr>
          <w:rFonts w:cstheme="minorHAnsi"/>
          <w:sz w:val="24"/>
          <w:szCs w:val="24"/>
        </w:rPr>
        <w:t xml:space="preserve"> </w:t>
      </w:r>
    </w:p>
    <w:p w14:paraId="660D5BC0" w14:textId="5E47E702" w:rsidR="00DE2BD2" w:rsidRPr="00DF13CF" w:rsidRDefault="00E863D6" w:rsidP="00DF13CF">
      <w:pPr>
        <w:jc w:val="both"/>
        <w:rPr>
          <w:rFonts w:eastAsia="Times New Roman" w:cstheme="minorHAnsi"/>
          <w:color w:val="222222"/>
          <w:sz w:val="24"/>
          <w:szCs w:val="24"/>
          <w:lang w:eastAsia="en-GB"/>
        </w:rPr>
      </w:pPr>
      <w:r w:rsidRPr="00DF13CF">
        <w:rPr>
          <w:rFonts w:cstheme="minorHAnsi"/>
          <w:sz w:val="24"/>
          <w:szCs w:val="24"/>
        </w:rPr>
        <w:t xml:space="preserve">This </w:t>
      </w:r>
      <w:r w:rsidR="00265714" w:rsidRPr="00DF13CF">
        <w:rPr>
          <w:rFonts w:cstheme="minorHAnsi"/>
          <w:sz w:val="24"/>
          <w:szCs w:val="24"/>
        </w:rPr>
        <w:t xml:space="preserve">strategy also supports </w:t>
      </w:r>
      <w:r w:rsidR="00824EDE" w:rsidRPr="00DF13CF">
        <w:rPr>
          <w:rFonts w:cstheme="minorHAnsi"/>
          <w:sz w:val="24"/>
          <w:szCs w:val="24"/>
        </w:rPr>
        <w:t xml:space="preserve">Unity Schools Partnership </w:t>
      </w:r>
      <w:r w:rsidR="00DE2BD2" w:rsidRPr="00DF13CF">
        <w:rPr>
          <w:rFonts w:cstheme="minorHAnsi"/>
          <w:sz w:val="24"/>
          <w:szCs w:val="24"/>
        </w:rPr>
        <w:t xml:space="preserve">commitment to </w:t>
      </w:r>
      <w:r w:rsidR="00DE2BD2" w:rsidRPr="00DF13CF">
        <w:rPr>
          <w:rFonts w:cstheme="minorHAnsi"/>
          <w:color w:val="222222"/>
          <w:sz w:val="24"/>
          <w:szCs w:val="24"/>
        </w:rPr>
        <w:t>unlock the potential of all children, remove the barriers that limit aspiration and ensure that all our children succeed. We believe it is our role to make remarkable things happen and therefore as a family</w:t>
      </w:r>
      <w:r w:rsidR="00DF13CF">
        <w:rPr>
          <w:rFonts w:cstheme="minorHAnsi"/>
          <w:color w:val="222222"/>
          <w:sz w:val="24"/>
          <w:szCs w:val="24"/>
        </w:rPr>
        <w:t xml:space="preserve"> of</w:t>
      </w:r>
      <w:r w:rsidR="00DE2BD2" w:rsidRPr="00DF13CF">
        <w:rPr>
          <w:rFonts w:cstheme="minorHAnsi"/>
          <w:color w:val="222222"/>
          <w:sz w:val="24"/>
          <w:szCs w:val="24"/>
        </w:rPr>
        <w:t xml:space="preserve"> schools, through our geographical hubs of like-minded schools and </w:t>
      </w:r>
      <w:r w:rsidR="00DE2BD2" w:rsidRPr="00DF13CF">
        <w:rPr>
          <w:rFonts w:eastAsia="Times New Roman" w:cstheme="minorHAnsi"/>
          <w:color w:val="222222"/>
          <w:sz w:val="24"/>
          <w:szCs w:val="24"/>
          <w:lang w:eastAsia="en-GB"/>
        </w:rPr>
        <w:t>a vision of excellence that is shared by all, schools smash through barriers to achieve more than others think possible.</w:t>
      </w:r>
    </w:p>
    <w:p w14:paraId="2985CCF0" w14:textId="77777777" w:rsidR="00DE2BD2" w:rsidRPr="00DF13CF" w:rsidRDefault="00DE2BD2" w:rsidP="00DF13CF">
      <w:pPr>
        <w:numPr>
          <w:ilvl w:val="0"/>
          <w:numId w:val="2"/>
        </w:numPr>
        <w:spacing w:before="100" w:beforeAutospacing="1" w:after="120" w:line="354" w:lineRule="atLeast"/>
        <w:jc w:val="both"/>
        <w:rPr>
          <w:rFonts w:eastAsia="Times New Roman" w:cstheme="minorHAnsi"/>
          <w:color w:val="222222"/>
          <w:sz w:val="24"/>
          <w:szCs w:val="24"/>
          <w:lang w:eastAsia="en-GB"/>
        </w:rPr>
      </w:pPr>
      <w:r w:rsidRPr="00DF13CF">
        <w:rPr>
          <w:rFonts w:eastAsia="Times New Roman" w:cstheme="minorHAnsi"/>
          <w:color w:val="222222"/>
          <w:sz w:val="24"/>
          <w:szCs w:val="24"/>
          <w:lang w:eastAsia="en-GB"/>
        </w:rPr>
        <w:t xml:space="preserve">The vision of Unity Schools Partnership is to achieve the highest standards of education in its primary, </w:t>
      </w:r>
      <w:proofErr w:type="gramStart"/>
      <w:r w:rsidRPr="00DF13CF">
        <w:rPr>
          <w:rFonts w:eastAsia="Times New Roman" w:cstheme="minorHAnsi"/>
          <w:color w:val="222222"/>
          <w:sz w:val="24"/>
          <w:szCs w:val="24"/>
          <w:lang w:eastAsia="en-GB"/>
        </w:rPr>
        <w:t>secondary</w:t>
      </w:r>
      <w:proofErr w:type="gramEnd"/>
      <w:r w:rsidRPr="00DF13CF">
        <w:rPr>
          <w:rFonts w:eastAsia="Times New Roman" w:cstheme="minorHAnsi"/>
          <w:color w:val="222222"/>
          <w:sz w:val="24"/>
          <w:szCs w:val="24"/>
          <w:lang w:eastAsia="en-GB"/>
        </w:rPr>
        <w:t xml:space="preserve"> and special schools.</w:t>
      </w:r>
    </w:p>
    <w:p w14:paraId="0D13D427" w14:textId="77777777" w:rsidR="00DE2BD2" w:rsidRPr="00DF13CF" w:rsidRDefault="00DE2BD2" w:rsidP="00DF13CF">
      <w:pPr>
        <w:numPr>
          <w:ilvl w:val="0"/>
          <w:numId w:val="2"/>
        </w:numPr>
        <w:spacing w:before="100" w:beforeAutospacing="1" w:after="120" w:line="354" w:lineRule="atLeast"/>
        <w:jc w:val="both"/>
        <w:rPr>
          <w:rFonts w:eastAsia="Times New Roman" w:cstheme="minorHAnsi"/>
          <w:color w:val="222222"/>
          <w:sz w:val="24"/>
          <w:szCs w:val="24"/>
          <w:lang w:eastAsia="en-GB"/>
        </w:rPr>
      </w:pPr>
      <w:r w:rsidRPr="00DF13CF">
        <w:rPr>
          <w:rFonts w:eastAsia="Times New Roman" w:cstheme="minorHAnsi"/>
          <w:color w:val="222222"/>
          <w:sz w:val="24"/>
          <w:szCs w:val="24"/>
          <w:lang w:eastAsia="en-GB"/>
        </w:rPr>
        <w:t xml:space="preserve">It is our intention that all trust schools, and the trust as a whole, be recognised locally and nationally for the exceptional quality of its educational </w:t>
      </w:r>
      <w:proofErr w:type="gramStart"/>
      <w:r w:rsidRPr="00DF13CF">
        <w:rPr>
          <w:rFonts w:eastAsia="Times New Roman" w:cstheme="minorHAnsi"/>
          <w:color w:val="222222"/>
          <w:sz w:val="24"/>
          <w:szCs w:val="24"/>
          <w:lang w:eastAsia="en-GB"/>
        </w:rPr>
        <w:t>provision</w:t>
      </w:r>
      <w:proofErr w:type="gramEnd"/>
    </w:p>
    <w:p w14:paraId="4CBEA227" w14:textId="77777777" w:rsidR="00DE2BD2" w:rsidRPr="00DF13CF" w:rsidRDefault="00DE2BD2" w:rsidP="00DF13CF">
      <w:pPr>
        <w:numPr>
          <w:ilvl w:val="0"/>
          <w:numId w:val="2"/>
        </w:numPr>
        <w:spacing w:before="100" w:beforeAutospacing="1" w:after="120" w:line="354" w:lineRule="atLeast"/>
        <w:jc w:val="both"/>
        <w:rPr>
          <w:rFonts w:eastAsia="Times New Roman" w:cstheme="minorHAnsi"/>
          <w:color w:val="222222"/>
          <w:sz w:val="24"/>
          <w:szCs w:val="24"/>
          <w:lang w:eastAsia="en-GB"/>
        </w:rPr>
      </w:pPr>
      <w:r w:rsidRPr="00DF13CF">
        <w:rPr>
          <w:rFonts w:eastAsia="Times New Roman" w:cstheme="minorHAnsi"/>
          <w:color w:val="222222"/>
          <w:sz w:val="24"/>
          <w:szCs w:val="24"/>
          <w:lang w:eastAsia="en-GB"/>
        </w:rPr>
        <w:t xml:space="preserve">We are a family of interdependent schools with a shared ambition to transform </w:t>
      </w:r>
      <w:proofErr w:type="gramStart"/>
      <w:r w:rsidRPr="00DF13CF">
        <w:rPr>
          <w:rFonts w:eastAsia="Times New Roman" w:cstheme="minorHAnsi"/>
          <w:color w:val="222222"/>
          <w:sz w:val="24"/>
          <w:szCs w:val="24"/>
          <w:lang w:eastAsia="en-GB"/>
        </w:rPr>
        <w:t>lives</w:t>
      </w:r>
      <w:proofErr w:type="gramEnd"/>
    </w:p>
    <w:p w14:paraId="485F7EAB" w14:textId="77777777" w:rsidR="00DE2BD2" w:rsidRPr="00DF13CF" w:rsidRDefault="00DE2BD2" w:rsidP="00DF13CF">
      <w:pPr>
        <w:numPr>
          <w:ilvl w:val="0"/>
          <w:numId w:val="2"/>
        </w:numPr>
        <w:spacing w:before="100" w:beforeAutospacing="1" w:after="120" w:line="354" w:lineRule="atLeast"/>
        <w:jc w:val="both"/>
        <w:rPr>
          <w:rFonts w:eastAsia="Times New Roman" w:cstheme="minorHAnsi"/>
          <w:color w:val="222222"/>
          <w:sz w:val="24"/>
          <w:szCs w:val="24"/>
          <w:lang w:eastAsia="en-GB"/>
        </w:rPr>
      </w:pPr>
      <w:r w:rsidRPr="00DF13CF">
        <w:rPr>
          <w:rFonts w:eastAsia="Times New Roman" w:cstheme="minorHAnsi"/>
          <w:color w:val="222222"/>
          <w:sz w:val="24"/>
          <w:szCs w:val="24"/>
          <w:lang w:eastAsia="en-GB"/>
        </w:rPr>
        <w:t xml:space="preserve">We are committed to the development of a very high-quality, and evidence-informed, model of how excellence is </w:t>
      </w:r>
      <w:proofErr w:type="gramStart"/>
      <w:r w:rsidRPr="00DF13CF">
        <w:rPr>
          <w:rFonts w:eastAsia="Times New Roman" w:cstheme="minorHAnsi"/>
          <w:color w:val="222222"/>
          <w:sz w:val="24"/>
          <w:szCs w:val="24"/>
          <w:lang w:eastAsia="en-GB"/>
        </w:rPr>
        <w:t>achieved</w:t>
      </w:r>
      <w:proofErr w:type="gramEnd"/>
    </w:p>
    <w:p w14:paraId="7BDB771C" w14:textId="73B8717C" w:rsidR="008278C9" w:rsidRPr="00DF13CF" w:rsidRDefault="00DE2BD2" w:rsidP="00DF13CF">
      <w:pPr>
        <w:numPr>
          <w:ilvl w:val="0"/>
          <w:numId w:val="2"/>
        </w:numPr>
        <w:spacing w:before="100" w:beforeAutospacing="1" w:after="120" w:line="354" w:lineRule="atLeast"/>
        <w:jc w:val="both"/>
        <w:rPr>
          <w:rFonts w:eastAsia="Times New Roman" w:cstheme="minorHAnsi"/>
          <w:color w:val="222222"/>
          <w:sz w:val="24"/>
          <w:szCs w:val="24"/>
          <w:lang w:eastAsia="en-GB"/>
        </w:rPr>
      </w:pPr>
      <w:r w:rsidRPr="00DF13CF">
        <w:rPr>
          <w:rFonts w:eastAsia="Times New Roman" w:cstheme="minorHAnsi"/>
          <w:color w:val="222222"/>
          <w:sz w:val="24"/>
          <w:szCs w:val="24"/>
          <w:lang w:eastAsia="en-GB"/>
        </w:rPr>
        <w:t xml:space="preserve">Our work is fostered by geographical hubs of schools in </w:t>
      </w:r>
      <w:proofErr w:type="gramStart"/>
      <w:r w:rsidRPr="00DF13CF">
        <w:rPr>
          <w:rFonts w:eastAsia="Times New Roman" w:cstheme="minorHAnsi"/>
          <w:color w:val="222222"/>
          <w:sz w:val="24"/>
          <w:szCs w:val="24"/>
          <w:lang w:eastAsia="en-GB"/>
        </w:rPr>
        <w:t>close proximity</w:t>
      </w:r>
      <w:proofErr w:type="gramEnd"/>
      <w:r w:rsidRPr="00DF13CF">
        <w:rPr>
          <w:rFonts w:eastAsia="Times New Roman" w:cstheme="minorHAnsi"/>
          <w:color w:val="222222"/>
          <w:sz w:val="24"/>
          <w:szCs w:val="24"/>
          <w:lang w:eastAsia="en-GB"/>
        </w:rPr>
        <w:t xml:space="preserve"> that understand their specific communities.</w:t>
      </w:r>
    </w:p>
    <w:p w14:paraId="75638017" w14:textId="2D756030" w:rsidR="00E863D6" w:rsidRPr="00DF13CF" w:rsidRDefault="005060B6" w:rsidP="00DF13CF">
      <w:pPr>
        <w:jc w:val="both"/>
        <w:rPr>
          <w:rFonts w:cstheme="minorHAnsi"/>
          <w:sz w:val="24"/>
          <w:szCs w:val="24"/>
        </w:rPr>
      </w:pPr>
      <w:r w:rsidRPr="00DF13CF">
        <w:rPr>
          <w:rFonts w:cstheme="minorHAnsi"/>
          <w:b/>
          <w:bCs/>
          <w:sz w:val="24"/>
          <w:szCs w:val="24"/>
        </w:rPr>
        <w:t xml:space="preserve">The </w:t>
      </w:r>
      <w:r w:rsidR="00265714" w:rsidRPr="00DF13CF">
        <w:rPr>
          <w:rFonts w:cstheme="minorHAnsi"/>
          <w:b/>
          <w:bCs/>
          <w:sz w:val="24"/>
          <w:szCs w:val="24"/>
        </w:rPr>
        <w:t>National Context</w:t>
      </w:r>
      <w:r w:rsidR="00265714" w:rsidRPr="00DF13CF">
        <w:rPr>
          <w:rFonts w:cstheme="minorHAnsi"/>
          <w:sz w:val="24"/>
          <w:szCs w:val="24"/>
        </w:rPr>
        <w:t xml:space="preserve"> </w:t>
      </w:r>
    </w:p>
    <w:p w14:paraId="759D0484" w14:textId="0A9BD278" w:rsidR="0089702B" w:rsidRPr="00DF13CF" w:rsidRDefault="00265714" w:rsidP="00DF13CF">
      <w:pPr>
        <w:jc w:val="both"/>
        <w:rPr>
          <w:rFonts w:cstheme="minorHAnsi"/>
          <w:sz w:val="24"/>
          <w:szCs w:val="24"/>
        </w:rPr>
      </w:pPr>
      <w:r w:rsidRPr="00DF13CF">
        <w:rPr>
          <w:rFonts w:cstheme="minorHAnsi"/>
          <w:sz w:val="24"/>
          <w:szCs w:val="24"/>
        </w:rPr>
        <w:t>In 2012 Charlie Taylor</w:t>
      </w:r>
      <w:r w:rsidR="00DF13CF">
        <w:rPr>
          <w:rFonts w:cstheme="minorHAnsi"/>
          <w:sz w:val="24"/>
          <w:szCs w:val="24"/>
        </w:rPr>
        <w:t>,</w:t>
      </w:r>
      <w:r w:rsidRPr="00DF13CF">
        <w:rPr>
          <w:rFonts w:cstheme="minorHAnsi"/>
          <w:sz w:val="24"/>
          <w:szCs w:val="24"/>
        </w:rPr>
        <w:t xml:space="preserve"> the then Government Expert Advisor on Behaviour</w:t>
      </w:r>
      <w:r w:rsidR="00DF13CF">
        <w:rPr>
          <w:rFonts w:cstheme="minorHAnsi"/>
          <w:sz w:val="24"/>
          <w:szCs w:val="24"/>
        </w:rPr>
        <w:t>,</w:t>
      </w:r>
      <w:r w:rsidRPr="00DF13CF">
        <w:rPr>
          <w:rFonts w:cstheme="minorHAnsi"/>
          <w:sz w:val="24"/>
          <w:szCs w:val="24"/>
        </w:rPr>
        <w:t xml:space="preserve"> produced </w:t>
      </w:r>
      <w:r w:rsidR="005060B6" w:rsidRPr="00DF13CF">
        <w:rPr>
          <w:rFonts w:cstheme="minorHAnsi"/>
          <w:sz w:val="24"/>
          <w:szCs w:val="24"/>
        </w:rPr>
        <w:t xml:space="preserve">a </w:t>
      </w:r>
      <w:r w:rsidRPr="00DF13CF">
        <w:rPr>
          <w:rFonts w:cstheme="minorHAnsi"/>
          <w:sz w:val="24"/>
          <w:szCs w:val="24"/>
        </w:rPr>
        <w:t>report ‘Improving attendance at school’</w:t>
      </w:r>
      <w:r w:rsidR="005060B6" w:rsidRPr="00DF13CF">
        <w:rPr>
          <w:rFonts w:cstheme="minorHAnsi"/>
          <w:sz w:val="24"/>
          <w:szCs w:val="24"/>
        </w:rPr>
        <w:t xml:space="preserve"> which highlighted the </w:t>
      </w:r>
      <w:r w:rsidRPr="00DF13CF">
        <w:rPr>
          <w:rFonts w:cstheme="minorHAnsi"/>
          <w:sz w:val="24"/>
          <w:szCs w:val="24"/>
        </w:rPr>
        <w:t xml:space="preserve">link between poor attendance at school and lower academic achievement. Although attendance </w:t>
      </w:r>
      <w:r w:rsidR="005060B6" w:rsidRPr="00DF13CF">
        <w:rPr>
          <w:rFonts w:cstheme="minorHAnsi"/>
          <w:sz w:val="24"/>
          <w:szCs w:val="24"/>
        </w:rPr>
        <w:t>i</w:t>
      </w:r>
      <w:r w:rsidRPr="00DF13CF">
        <w:rPr>
          <w:rFonts w:cstheme="minorHAnsi"/>
          <w:sz w:val="24"/>
          <w:szCs w:val="24"/>
        </w:rPr>
        <w:t xml:space="preserve">mproved steadily </w:t>
      </w:r>
      <w:r w:rsidR="005060B6" w:rsidRPr="00DF13CF">
        <w:rPr>
          <w:rFonts w:cstheme="minorHAnsi"/>
          <w:sz w:val="24"/>
          <w:szCs w:val="24"/>
        </w:rPr>
        <w:t xml:space="preserve">from 2006-2014, it has been declining over the past years with a very </w:t>
      </w:r>
      <w:r w:rsidR="00786F46" w:rsidRPr="00DF13CF">
        <w:rPr>
          <w:rFonts w:cstheme="minorHAnsi"/>
          <w:sz w:val="24"/>
          <w:szCs w:val="24"/>
        </w:rPr>
        <w:t>significant</w:t>
      </w:r>
      <w:r w:rsidR="005060B6" w:rsidRPr="00DF13CF">
        <w:rPr>
          <w:rFonts w:cstheme="minorHAnsi"/>
          <w:sz w:val="24"/>
          <w:szCs w:val="24"/>
        </w:rPr>
        <w:t xml:space="preserve"> increase in absence during and after Covid. </w:t>
      </w:r>
      <w:r w:rsidR="008278C9" w:rsidRPr="00DF13CF">
        <w:rPr>
          <w:rFonts w:cstheme="minorHAnsi"/>
          <w:sz w:val="24"/>
          <w:szCs w:val="24"/>
        </w:rPr>
        <w:t xml:space="preserve">Current levels of attendance remain below pre-pandemic levels (February 2022 90.3%). </w:t>
      </w:r>
      <w:r w:rsidR="005060B6" w:rsidRPr="00DF13CF">
        <w:rPr>
          <w:rFonts w:cstheme="minorHAnsi"/>
          <w:sz w:val="24"/>
          <w:szCs w:val="24"/>
        </w:rPr>
        <w:t>The evidence continues to show that poor levels of attendance in the primary phase tend to escalate in the secondary phase and the likelihood of becoming NEET greater</w:t>
      </w:r>
      <w:r w:rsidR="00786F46" w:rsidRPr="00DF13CF">
        <w:rPr>
          <w:rFonts w:cstheme="minorHAnsi"/>
          <w:sz w:val="24"/>
          <w:szCs w:val="24"/>
        </w:rPr>
        <w:t xml:space="preserve">. </w:t>
      </w:r>
      <w:r w:rsidR="00DF13CF" w:rsidRPr="00DF13CF">
        <w:rPr>
          <w:rFonts w:cstheme="minorHAnsi"/>
          <w:sz w:val="24"/>
          <w:szCs w:val="24"/>
        </w:rPr>
        <w:t>Furthermore,</w:t>
      </w:r>
      <w:r w:rsidR="00786F46" w:rsidRPr="00DF13CF">
        <w:rPr>
          <w:rFonts w:cstheme="minorHAnsi"/>
          <w:sz w:val="24"/>
          <w:szCs w:val="24"/>
        </w:rPr>
        <w:t xml:space="preserve"> i</w:t>
      </w:r>
      <w:r w:rsidRPr="00DF13CF">
        <w:rPr>
          <w:rFonts w:cstheme="minorHAnsi"/>
          <w:sz w:val="24"/>
          <w:szCs w:val="24"/>
        </w:rPr>
        <w:t>n addition to disaffection there are well known links between non-attendance, street crime and anti-social behaviour. The government sees reducing absence from school as a priority and has made attendance a key aim of the</w:t>
      </w:r>
      <w:r w:rsidR="00786F46" w:rsidRPr="00DF13CF">
        <w:rPr>
          <w:rFonts w:cstheme="minorHAnsi"/>
          <w:sz w:val="24"/>
          <w:szCs w:val="24"/>
        </w:rPr>
        <w:t xml:space="preserve"> recent publication </w:t>
      </w:r>
      <w:r w:rsidR="008278C9" w:rsidRPr="00DF13CF">
        <w:rPr>
          <w:rFonts w:cstheme="minorHAnsi"/>
          <w:sz w:val="24"/>
          <w:szCs w:val="24"/>
        </w:rPr>
        <w:t>in May 2022</w:t>
      </w:r>
      <w:r w:rsidR="00161D04" w:rsidRPr="00DF13CF">
        <w:rPr>
          <w:rFonts w:cstheme="minorHAnsi"/>
          <w:sz w:val="24"/>
          <w:szCs w:val="24"/>
        </w:rPr>
        <w:t xml:space="preserve"> – “School attendance Guidance for maintained schools, academies, independent schools and local </w:t>
      </w:r>
      <w:r w:rsidR="00DF13CF" w:rsidRPr="00DF13CF">
        <w:rPr>
          <w:rFonts w:cstheme="minorHAnsi"/>
          <w:sz w:val="24"/>
          <w:szCs w:val="24"/>
        </w:rPr>
        <w:t>authorities which</w:t>
      </w:r>
      <w:r w:rsidR="008278C9" w:rsidRPr="00DF13CF">
        <w:rPr>
          <w:rFonts w:cstheme="minorHAnsi"/>
          <w:sz w:val="24"/>
          <w:szCs w:val="24"/>
        </w:rPr>
        <w:t xml:space="preserve"> set out an ambition to increase attendance and also set out some clear expectations for all schools and MATs.</w:t>
      </w:r>
      <w:r w:rsidR="00161D04" w:rsidRPr="00DF13CF">
        <w:rPr>
          <w:rFonts w:cstheme="minorHAnsi"/>
          <w:sz w:val="24"/>
          <w:szCs w:val="24"/>
        </w:rPr>
        <w:t>”</w:t>
      </w:r>
      <w:r w:rsidR="008278C9" w:rsidRPr="00DF13CF">
        <w:rPr>
          <w:rFonts w:cstheme="minorHAnsi"/>
          <w:sz w:val="24"/>
          <w:szCs w:val="24"/>
        </w:rPr>
        <w:t xml:space="preserve"> </w:t>
      </w:r>
      <w:r w:rsidRPr="00DF13CF">
        <w:rPr>
          <w:rFonts w:cstheme="minorHAnsi"/>
          <w:sz w:val="24"/>
          <w:szCs w:val="24"/>
        </w:rPr>
        <w:t xml:space="preserve"> </w:t>
      </w:r>
      <w:r w:rsidR="0089702B" w:rsidRPr="00DF13CF">
        <w:rPr>
          <w:rFonts w:cstheme="minorHAnsi"/>
          <w:sz w:val="24"/>
          <w:szCs w:val="24"/>
        </w:rPr>
        <w:t xml:space="preserve">In June the Children’s Commissioner published a report – the Voices of the </w:t>
      </w:r>
      <w:r w:rsidR="001A7DF8" w:rsidRPr="00DF13CF">
        <w:rPr>
          <w:rFonts w:cstheme="minorHAnsi"/>
          <w:sz w:val="24"/>
          <w:szCs w:val="24"/>
        </w:rPr>
        <w:t>E</w:t>
      </w:r>
      <w:r w:rsidR="0089702B" w:rsidRPr="00DF13CF">
        <w:rPr>
          <w:rFonts w:cstheme="minorHAnsi"/>
          <w:sz w:val="24"/>
          <w:szCs w:val="24"/>
        </w:rPr>
        <w:t xml:space="preserve">ngland’s Missing Children. The report found that “in Autumn 2021, the number of children persistently absent more than doubled compared to 2018/19, almost 1 in 4 children were persistently absent from school compared to around 1 in 9 in 2018/19”. </w:t>
      </w:r>
    </w:p>
    <w:p w14:paraId="019BAA38" w14:textId="77777777" w:rsidR="00E863D6" w:rsidRPr="00DF13CF" w:rsidRDefault="00D55284" w:rsidP="00DF13CF">
      <w:pPr>
        <w:jc w:val="both"/>
        <w:rPr>
          <w:rFonts w:cstheme="minorHAnsi"/>
          <w:sz w:val="24"/>
          <w:szCs w:val="24"/>
        </w:rPr>
      </w:pPr>
      <w:r w:rsidRPr="00DF13CF">
        <w:rPr>
          <w:rFonts w:cstheme="minorHAnsi"/>
          <w:b/>
          <w:bCs/>
          <w:sz w:val="24"/>
          <w:szCs w:val="24"/>
        </w:rPr>
        <w:t>Local Context</w:t>
      </w:r>
      <w:r w:rsidRPr="00DF13CF">
        <w:rPr>
          <w:rFonts w:cstheme="minorHAnsi"/>
          <w:sz w:val="24"/>
          <w:szCs w:val="24"/>
        </w:rPr>
        <w:t xml:space="preserve"> </w:t>
      </w:r>
    </w:p>
    <w:p w14:paraId="6CA7CDA8" w14:textId="3BCF9932" w:rsidR="00BE5011" w:rsidRPr="00DF13CF" w:rsidRDefault="008278C9" w:rsidP="00DF13CF">
      <w:pPr>
        <w:jc w:val="both"/>
        <w:rPr>
          <w:rFonts w:cstheme="minorHAnsi"/>
          <w:sz w:val="24"/>
          <w:szCs w:val="24"/>
        </w:rPr>
      </w:pPr>
      <w:r w:rsidRPr="00DF13CF">
        <w:rPr>
          <w:rFonts w:cstheme="minorHAnsi"/>
          <w:sz w:val="24"/>
          <w:szCs w:val="24"/>
        </w:rPr>
        <w:t>Attendance at our schools has mirrored the n</w:t>
      </w:r>
      <w:r w:rsidR="00BE5011" w:rsidRPr="00DF13CF">
        <w:rPr>
          <w:rFonts w:cstheme="minorHAnsi"/>
          <w:sz w:val="24"/>
          <w:szCs w:val="24"/>
        </w:rPr>
        <w:t>a</w:t>
      </w:r>
      <w:r w:rsidRPr="00DF13CF">
        <w:rPr>
          <w:rFonts w:cstheme="minorHAnsi"/>
          <w:sz w:val="24"/>
          <w:szCs w:val="24"/>
        </w:rPr>
        <w:t>tional picture. The post pandemic Trust wide attendance in the 2021-2022 academic year is</w:t>
      </w:r>
      <w:r w:rsidR="00DF13CF">
        <w:rPr>
          <w:rFonts w:cstheme="minorHAnsi"/>
          <w:sz w:val="24"/>
          <w:szCs w:val="24"/>
        </w:rPr>
        <w:t xml:space="preserve"> </w:t>
      </w:r>
      <w:r w:rsidR="003E4820" w:rsidRPr="00DF13CF">
        <w:rPr>
          <w:rFonts w:cstheme="minorHAnsi"/>
          <w:sz w:val="24"/>
          <w:szCs w:val="24"/>
        </w:rPr>
        <w:t>91.6%</w:t>
      </w:r>
      <w:r w:rsidR="00307AFA" w:rsidRPr="00DF13CF">
        <w:rPr>
          <w:rFonts w:cstheme="minorHAnsi"/>
          <w:sz w:val="24"/>
          <w:szCs w:val="24"/>
        </w:rPr>
        <w:t xml:space="preserve"> to date which is above the current national level. </w:t>
      </w:r>
      <w:r w:rsidR="003E4820" w:rsidRPr="00DF13CF">
        <w:rPr>
          <w:rFonts w:cstheme="minorHAnsi"/>
          <w:sz w:val="24"/>
          <w:szCs w:val="24"/>
        </w:rPr>
        <w:t xml:space="preserve">It remains significantly below our target of 96.5%. </w:t>
      </w:r>
      <w:r w:rsidR="00307AFA" w:rsidRPr="00DF13CF">
        <w:rPr>
          <w:rFonts w:cstheme="minorHAnsi"/>
          <w:sz w:val="24"/>
          <w:szCs w:val="24"/>
        </w:rPr>
        <w:t xml:space="preserve">USP does not accept this reduced position and is working to </w:t>
      </w:r>
      <w:r w:rsidR="00307AFA" w:rsidRPr="00DF13CF">
        <w:rPr>
          <w:rFonts w:cstheme="minorHAnsi"/>
          <w:sz w:val="24"/>
          <w:szCs w:val="24"/>
        </w:rPr>
        <w:lastRenderedPageBreak/>
        <w:t>raise the level of attendance across all our schools. We see similar patterns to the national across the phases and including our Special schools. We are working hard to share best practice from our schools and work i</w:t>
      </w:r>
      <w:r w:rsidR="00D55284" w:rsidRPr="00DF13CF">
        <w:rPr>
          <w:rFonts w:cstheme="minorHAnsi"/>
          <w:sz w:val="24"/>
          <w:szCs w:val="24"/>
        </w:rPr>
        <w:t xml:space="preserve">n partnership with schools, academies, health, the voluntary </w:t>
      </w:r>
      <w:proofErr w:type="gramStart"/>
      <w:r w:rsidR="00D55284" w:rsidRPr="00DF13CF">
        <w:rPr>
          <w:rFonts w:cstheme="minorHAnsi"/>
          <w:sz w:val="24"/>
          <w:szCs w:val="24"/>
        </w:rPr>
        <w:t>sector</w:t>
      </w:r>
      <w:proofErr w:type="gramEnd"/>
      <w:r w:rsidR="00D55284" w:rsidRPr="00DF13CF">
        <w:rPr>
          <w:rFonts w:cstheme="minorHAnsi"/>
          <w:sz w:val="24"/>
          <w:szCs w:val="24"/>
        </w:rPr>
        <w:t xml:space="preserve"> and council services</w:t>
      </w:r>
      <w:r w:rsidR="00307AFA" w:rsidRPr="00DF13CF">
        <w:rPr>
          <w:rFonts w:cstheme="minorHAnsi"/>
          <w:sz w:val="24"/>
          <w:szCs w:val="24"/>
        </w:rPr>
        <w:t xml:space="preserve">. This </w:t>
      </w:r>
      <w:r w:rsidR="00D55284" w:rsidRPr="00DF13CF">
        <w:rPr>
          <w:rFonts w:cstheme="minorHAnsi"/>
          <w:sz w:val="24"/>
          <w:szCs w:val="24"/>
        </w:rPr>
        <w:t xml:space="preserve">current strategy to </w:t>
      </w:r>
      <w:proofErr w:type="gramStart"/>
      <w:r w:rsidR="00D55284" w:rsidRPr="00DF13CF">
        <w:rPr>
          <w:rFonts w:cstheme="minorHAnsi"/>
          <w:sz w:val="24"/>
          <w:szCs w:val="24"/>
        </w:rPr>
        <w:t>take into account</w:t>
      </w:r>
      <w:proofErr w:type="gramEnd"/>
      <w:r w:rsidR="00D55284" w:rsidRPr="00DF13CF">
        <w:rPr>
          <w:rFonts w:cstheme="minorHAnsi"/>
          <w:sz w:val="24"/>
          <w:szCs w:val="24"/>
        </w:rPr>
        <w:t xml:space="preserve"> recent changes both at a national and local level. This new strategy covers the coming years 202</w:t>
      </w:r>
      <w:r w:rsidR="00BE5011" w:rsidRPr="00DF13CF">
        <w:rPr>
          <w:rFonts w:cstheme="minorHAnsi"/>
          <w:sz w:val="24"/>
          <w:szCs w:val="24"/>
        </w:rPr>
        <w:t>2-2025</w:t>
      </w:r>
      <w:r w:rsidR="00D55284" w:rsidRPr="00DF13CF">
        <w:rPr>
          <w:rFonts w:cstheme="minorHAnsi"/>
          <w:sz w:val="24"/>
          <w:szCs w:val="24"/>
        </w:rPr>
        <w:t xml:space="preserve"> and will allow us to continue to make improvements in attendance. This strategy is founded on an ethos of partnership working with our schools, academies, </w:t>
      </w:r>
      <w:proofErr w:type="gramStart"/>
      <w:r w:rsidR="00D55284" w:rsidRPr="00DF13CF">
        <w:rPr>
          <w:rFonts w:cstheme="minorHAnsi"/>
          <w:sz w:val="24"/>
          <w:szCs w:val="24"/>
        </w:rPr>
        <w:t>partners</w:t>
      </w:r>
      <w:proofErr w:type="gramEnd"/>
      <w:r w:rsidR="00D55284" w:rsidRPr="00DF13CF">
        <w:rPr>
          <w:rFonts w:cstheme="minorHAnsi"/>
          <w:sz w:val="24"/>
          <w:szCs w:val="24"/>
        </w:rPr>
        <w:t xml:space="preserve"> and stakeholders. It builds on our existing good practice and incorporates government guidance and legislation. </w:t>
      </w:r>
    </w:p>
    <w:p w14:paraId="16ACD97A" w14:textId="6DD05708" w:rsidR="00E863D6" w:rsidRPr="00DF13CF" w:rsidRDefault="00D55284" w:rsidP="00DF13CF">
      <w:pPr>
        <w:jc w:val="both"/>
        <w:rPr>
          <w:rFonts w:cstheme="minorHAnsi"/>
          <w:sz w:val="24"/>
          <w:szCs w:val="24"/>
        </w:rPr>
      </w:pPr>
      <w:r w:rsidRPr="00DF13CF">
        <w:rPr>
          <w:rFonts w:cstheme="minorHAnsi"/>
          <w:b/>
          <w:bCs/>
          <w:sz w:val="24"/>
          <w:szCs w:val="24"/>
        </w:rPr>
        <w:t>Strategy</w:t>
      </w:r>
      <w:r w:rsidRPr="00DF13CF">
        <w:rPr>
          <w:rFonts w:cstheme="minorHAnsi"/>
          <w:sz w:val="24"/>
          <w:szCs w:val="24"/>
        </w:rPr>
        <w:t xml:space="preserve"> </w:t>
      </w:r>
    </w:p>
    <w:p w14:paraId="61601F59" w14:textId="6E43476F" w:rsidR="00E863D6" w:rsidRPr="00DF13CF" w:rsidRDefault="00BE5011" w:rsidP="00DF13CF">
      <w:pPr>
        <w:pStyle w:val="ListParagraph"/>
        <w:numPr>
          <w:ilvl w:val="0"/>
          <w:numId w:val="1"/>
        </w:numPr>
        <w:jc w:val="both"/>
        <w:rPr>
          <w:rFonts w:cstheme="minorHAnsi"/>
          <w:sz w:val="24"/>
          <w:szCs w:val="24"/>
        </w:rPr>
      </w:pPr>
      <w:r w:rsidRPr="00DF13CF">
        <w:rPr>
          <w:rFonts w:cstheme="minorHAnsi"/>
          <w:b/>
          <w:bCs/>
          <w:sz w:val="24"/>
          <w:szCs w:val="24"/>
        </w:rPr>
        <w:t>USP Central Team</w:t>
      </w:r>
      <w:r w:rsidR="00D55284" w:rsidRPr="00DF13CF">
        <w:rPr>
          <w:rFonts w:cstheme="minorHAnsi"/>
          <w:sz w:val="24"/>
          <w:szCs w:val="24"/>
        </w:rPr>
        <w:t xml:space="preserve"> </w:t>
      </w:r>
    </w:p>
    <w:p w14:paraId="7A21AAE7" w14:textId="28F20CA6" w:rsidR="00BE5011" w:rsidRPr="00DF13CF" w:rsidRDefault="00BE5011" w:rsidP="001D7AE0">
      <w:pPr>
        <w:pStyle w:val="ListParagraph"/>
        <w:ind w:left="284"/>
        <w:jc w:val="both"/>
        <w:rPr>
          <w:rFonts w:cstheme="minorHAnsi"/>
          <w:sz w:val="24"/>
          <w:szCs w:val="24"/>
        </w:rPr>
      </w:pPr>
      <w:r w:rsidRPr="00DF13CF">
        <w:rPr>
          <w:rFonts w:cstheme="minorHAnsi"/>
          <w:sz w:val="24"/>
          <w:szCs w:val="24"/>
        </w:rPr>
        <w:t xml:space="preserve">USP </w:t>
      </w:r>
      <w:r w:rsidR="00D55284" w:rsidRPr="00DF13CF">
        <w:rPr>
          <w:rFonts w:cstheme="minorHAnsi"/>
          <w:sz w:val="24"/>
          <w:szCs w:val="24"/>
        </w:rPr>
        <w:t xml:space="preserve">has a duty to ensure </w:t>
      </w:r>
      <w:r w:rsidRPr="00DF13CF">
        <w:rPr>
          <w:rFonts w:cstheme="minorHAnsi"/>
          <w:sz w:val="24"/>
          <w:szCs w:val="24"/>
        </w:rPr>
        <w:t xml:space="preserve">that all our schools </w:t>
      </w:r>
      <w:r w:rsidR="00D55284" w:rsidRPr="00DF13CF">
        <w:rPr>
          <w:rFonts w:cstheme="minorHAnsi"/>
          <w:sz w:val="24"/>
          <w:szCs w:val="24"/>
        </w:rPr>
        <w:t xml:space="preserve">fulfil their legal responsibility in respect of their </w:t>
      </w:r>
      <w:r w:rsidR="00DF13CF" w:rsidRPr="00DF13CF">
        <w:rPr>
          <w:rFonts w:cstheme="minorHAnsi"/>
          <w:sz w:val="24"/>
          <w:szCs w:val="24"/>
        </w:rPr>
        <w:t>child</w:t>
      </w:r>
      <w:r w:rsidR="00DF13CF">
        <w:rPr>
          <w:rFonts w:cstheme="minorHAnsi"/>
          <w:sz w:val="24"/>
          <w:szCs w:val="24"/>
        </w:rPr>
        <w:t>ren’s</w:t>
      </w:r>
      <w:r w:rsidR="00D55284" w:rsidRPr="00DF13CF">
        <w:rPr>
          <w:rFonts w:cstheme="minorHAnsi"/>
          <w:sz w:val="24"/>
          <w:szCs w:val="24"/>
        </w:rPr>
        <w:t xml:space="preserve"> education. This is usually through attendance at school. </w:t>
      </w:r>
      <w:r w:rsidRPr="00DF13CF">
        <w:rPr>
          <w:rFonts w:cstheme="minorHAnsi"/>
          <w:sz w:val="24"/>
          <w:szCs w:val="24"/>
        </w:rPr>
        <w:t xml:space="preserve">Our Central Attendance Team will: </w:t>
      </w:r>
    </w:p>
    <w:p w14:paraId="6FFA1ACE" w14:textId="43D6F34F" w:rsidR="00BE5011" w:rsidRPr="00DF13CF" w:rsidRDefault="00BE5011" w:rsidP="001D7AE0">
      <w:pPr>
        <w:pStyle w:val="ListParagraph"/>
        <w:numPr>
          <w:ilvl w:val="1"/>
          <w:numId w:val="1"/>
        </w:numPr>
        <w:ind w:left="644"/>
        <w:jc w:val="both"/>
        <w:rPr>
          <w:rFonts w:cstheme="minorHAnsi"/>
          <w:sz w:val="24"/>
          <w:szCs w:val="24"/>
        </w:rPr>
      </w:pPr>
      <w:r w:rsidRPr="00DF13CF">
        <w:rPr>
          <w:rFonts w:cstheme="minorHAnsi"/>
          <w:sz w:val="24"/>
          <w:szCs w:val="24"/>
        </w:rPr>
        <w:t>Monitor each school’s attendance policy, strategy</w:t>
      </w:r>
      <w:r w:rsidR="002D6F5B" w:rsidRPr="00DF13CF">
        <w:rPr>
          <w:rFonts w:cstheme="minorHAnsi"/>
          <w:sz w:val="24"/>
          <w:szCs w:val="24"/>
        </w:rPr>
        <w:t>, data</w:t>
      </w:r>
      <w:r w:rsidRPr="00DF13CF">
        <w:rPr>
          <w:rFonts w:cstheme="minorHAnsi"/>
          <w:sz w:val="24"/>
          <w:szCs w:val="24"/>
        </w:rPr>
        <w:t xml:space="preserve"> and actions to support high levels of </w:t>
      </w:r>
      <w:proofErr w:type="gramStart"/>
      <w:r w:rsidRPr="00DF13CF">
        <w:rPr>
          <w:rFonts w:cstheme="minorHAnsi"/>
          <w:sz w:val="24"/>
          <w:szCs w:val="24"/>
        </w:rPr>
        <w:t>attendance</w:t>
      </w:r>
      <w:proofErr w:type="gramEnd"/>
    </w:p>
    <w:p w14:paraId="78312843" w14:textId="1AE57ED1" w:rsidR="00BE5011" w:rsidRPr="00DF13CF" w:rsidRDefault="00BE5011" w:rsidP="001D7AE0">
      <w:pPr>
        <w:pStyle w:val="ListParagraph"/>
        <w:numPr>
          <w:ilvl w:val="0"/>
          <w:numId w:val="4"/>
        </w:numPr>
        <w:ind w:left="644"/>
        <w:jc w:val="both"/>
        <w:rPr>
          <w:rFonts w:cstheme="minorHAnsi"/>
          <w:sz w:val="24"/>
          <w:szCs w:val="24"/>
        </w:rPr>
      </w:pPr>
      <w:r w:rsidRPr="00DF13CF">
        <w:rPr>
          <w:rFonts w:cstheme="minorHAnsi"/>
          <w:sz w:val="24"/>
          <w:szCs w:val="24"/>
        </w:rPr>
        <w:t xml:space="preserve">Ensure that schools fulfil their legal duty to keep accurate registers and liaise with the Local Authority </w:t>
      </w:r>
      <w:r w:rsidR="00F8284B" w:rsidRPr="00DF13CF">
        <w:rPr>
          <w:rFonts w:cstheme="minorHAnsi"/>
          <w:sz w:val="24"/>
          <w:szCs w:val="24"/>
        </w:rPr>
        <w:t xml:space="preserve">in respect of Fixed Penalty Notices and decisions by parents to Electively Home Educate, Transition arrangements </w:t>
      </w:r>
      <w:proofErr w:type="gramStart"/>
      <w:r w:rsidR="00F8284B" w:rsidRPr="00DF13CF">
        <w:rPr>
          <w:rFonts w:cstheme="minorHAnsi"/>
          <w:sz w:val="24"/>
          <w:szCs w:val="24"/>
        </w:rPr>
        <w:t>and also</w:t>
      </w:r>
      <w:proofErr w:type="gramEnd"/>
      <w:r w:rsidR="00F8284B" w:rsidRPr="00DF13CF">
        <w:rPr>
          <w:rFonts w:cstheme="minorHAnsi"/>
          <w:sz w:val="24"/>
          <w:szCs w:val="24"/>
        </w:rPr>
        <w:t xml:space="preserve"> the In Year Fair Access Panel </w:t>
      </w:r>
    </w:p>
    <w:p w14:paraId="60DB2B0C" w14:textId="5AD8E947" w:rsidR="00F8284B" w:rsidRPr="00DF13CF" w:rsidRDefault="00F8284B" w:rsidP="001D7AE0">
      <w:pPr>
        <w:pStyle w:val="ListParagraph"/>
        <w:numPr>
          <w:ilvl w:val="0"/>
          <w:numId w:val="4"/>
        </w:numPr>
        <w:ind w:left="644"/>
        <w:jc w:val="both"/>
        <w:rPr>
          <w:rFonts w:cstheme="minorHAnsi"/>
          <w:sz w:val="24"/>
          <w:szCs w:val="24"/>
        </w:rPr>
      </w:pPr>
      <w:r w:rsidRPr="00DF13CF">
        <w:rPr>
          <w:rFonts w:cstheme="minorHAnsi"/>
          <w:sz w:val="24"/>
          <w:szCs w:val="24"/>
        </w:rPr>
        <w:t xml:space="preserve">Provide half termly analysis of the Trust’s attendance data by </w:t>
      </w:r>
      <w:proofErr w:type="gramStart"/>
      <w:r w:rsidRPr="00DF13CF">
        <w:rPr>
          <w:rFonts w:cstheme="minorHAnsi"/>
          <w:sz w:val="24"/>
          <w:szCs w:val="24"/>
        </w:rPr>
        <w:t>phase</w:t>
      </w:r>
      <w:proofErr w:type="gramEnd"/>
    </w:p>
    <w:p w14:paraId="4E7A1FA2" w14:textId="77B89B1A" w:rsidR="00F8284B" w:rsidRPr="00DF13CF" w:rsidRDefault="00F8284B" w:rsidP="001D7AE0">
      <w:pPr>
        <w:pStyle w:val="ListParagraph"/>
        <w:numPr>
          <w:ilvl w:val="0"/>
          <w:numId w:val="4"/>
        </w:numPr>
        <w:ind w:left="644"/>
        <w:jc w:val="both"/>
        <w:rPr>
          <w:rFonts w:cstheme="minorHAnsi"/>
          <w:sz w:val="24"/>
          <w:szCs w:val="24"/>
        </w:rPr>
      </w:pPr>
      <w:r w:rsidRPr="00DF13CF">
        <w:rPr>
          <w:rFonts w:cstheme="minorHAnsi"/>
          <w:sz w:val="24"/>
          <w:szCs w:val="24"/>
        </w:rPr>
        <w:t xml:space="preserve">Ensure that all Attendance Leads in the Trust are aware of any changes to legislation and guidance, and that the relevant staff have received the correct level of </w:t>
      </w:r>
      <w:proofErr w:type="gramStart"/>
      <w:r w:rsidRPr="00DF13CF">
        <w:rPr>
          <w:rFonts w:cstheme="minorHAnsi"/>
          <w:sz w:val="24"/>
          <w:szCs w:val="24"/>
        </w:rPr>
        <w:t>training</w:t>
      </w:r>
      <w:proofErr w:type="gramEnd"/>
    </w:p>
    <w:p w14:paraId="002326DD" w14:textId="77777777" w:rsidR="003C6E87" w:rsidRPr="00DF13CF" w:rsidRDefault="003C6E87" w:rsidP="00DF13CF">
      <w:pPr>
        <w:pStyle w:val="ListParagraph"/>
        <w:ind w:left="1440"/>
        <w:jc w:val="both"/>
        <w:rPr>
          <w:rFonts w:cstheme="minorHAnsi"/>
          <w:sz w:val="24"/>
          <w:szCs w:val="24"/>
        </w:rPr>
      </w:pPr>
    </w:p>
    <w:p w14:paraId="3ECFAD10" w14:textId="5C7B024A" w:rsidR="00E863D6" w:rsidRPr="00DF13CF" w:rsidRDefault="00D55284" w:rsidP="00DF13CF">
      <w:pPr>
        <w:pStyle w:val="ListParagraph"/>
        <w:numPr>
          <w:ilvl w:val="0"/>
          <w:numId w:val="1"/>
        </w:numPr>
        <w:jc w:val="both"/>
        <w:rPr>
          <w:rFonts w:cstheme="minorHAnsi"/>
          <w:sz w:val="24"/>
          <w:szCs w:val="24"/>
        </w:rPr>
      </w:pPr>
      <w:r w:rsidRPr="00DF13CF">
        <w:rPr>
          <w:rFonts w:cstheme="minorHAnsi"/>
          <w:b/>
          <w:bCs/>
          <w:sz w:val="24"/>
          <w:szCs w:val="24"/>
        </w:rPr>
        <w:t>Role of schools and academies</w:t>
      </w:r>
      <w:r w:rsidRPr="00DF13CF">
        <w:rPr>
          <w:rFonts w:cstheme="minorHAnsi"/>
          <w:sz w:val="24"/>
          <w:szCs w:val="24"/>
        </w:rPr>
        <w:t xml:space="preserve"> </w:t>
      </w:r>
    </w:p>
    <w:p w14:paraId="2D6A4306" w14:textId="320640BE" w:rsidR="00824EDE" w:rsidRPr="00DF13CF" w:rsidRDefault="00D55284" w:rsidP="001D7AE0">
      <w:pPr>
        <w:ind w:left="284"/>
        <w:jc w:val="both"/>
        <w:rPr>
          <w:rFonts w:cstheme="minorHAnsi"/>
          <w:sz w:val="24"/>
          <w:szCs w:val="24"/>
        </w:rPr>
      </w:pPr>
      <w:r w:rsidRPr="00DF13CF">
        <w:rPr>
          <w:rFonts w:cstheme="minorHAnsi"/>
          <w:sz w:val="24"/>
          <w:szCs w:val="24"/>
        </w:rPr>
        <w:t xml:space="preserve">Schools have a statutory duty under section 175 of the Education Act 2002 to safeguard and promote the welfare of children. This can only be fulfilled through effective registration systems and active, whole school monitoring of pupil absence, </w:t>
      </w:r>
      <w:proofErr w:type="gramStart"/>
      <w:r w:rsidRPr="00DF13CF">
        <w:rPr>
          <w:rFonts w:cstheme="minorHAnsi"/>
          <w:sz w:val="24"/>
          <w:szCs w:val="24"/>
        </w:rPr>
        <w:t>in order to</w:t>
      </w:r>
      <w:proofErr w:type="gramEnd"/>
      <w:r w:rsidRPr="00DF13CF">
        <w:rPr>
          <w:rFonts w:cstheme="minorHAnsi"/>
          <w:sz w:val="24"/>
          <w:szCs w:val="24"/>
        </w:rPr>
        <w:t xml:space="preserve"> support and promote regular school attendance. </w:t>
      </w:r>
      <w:r w:rsidR="003C6E87" w:rsidRPr="00DF13CF">
        <w:rPr>
          <w:rFonts w:cstheme="minorHAnsi"/>
          <w:sz w:val="24"/>
          <w:szCs w:val="24"/>
        </w:rPr>
        <w:t xml:space="preserve">Our schools will: </w:t>
      </w:r>
    </w:p>
    <w:p w14:paraId="05370321" w14:textId="2BDDEF66" w:rsidR="006C4345" w:rsidRPr="00DF13CF" w:rsidRDefault="00D55284" w:rsidP="001D7AE0">
      <w:pPr>
        <w:spacing w:after="0"/>
        <w:ind w:left="284"/>
        <w:jc w:val="both"/>
        <w:rPr>
          <w:rFonts w:cstheme="minorHAnsi"/>
          <w:sz w:val="24"/>
          <w:szCs w:val="24"/>
        </w:rPr>
      </w:pPr>
      <w:r w:rsidRPr="00DF13CF">
        <w:rPr>
          <w:rFonts w:cstheme="minorHAnsi"/>
          <w:sz w:val="24"/>
          <w:szCs w:val="24"/>
        </w:rPr>
        <w:t>•</w:t>
      </w:r>
      <w:r w:rsidR="002D6F5B" w:rsidRPr="00DF13CF">
        <w:rPr>
          <w:rFonts w:cstheme="minorHAnsi"/>
          <w:sz w:val="24"/>
          <w:szCs w:val="24"/>
        </w:rPr>
        <w:t xml:space="preserve">    </w:t>
      </w:r>
      <w:r w:rsidR="006C4345" w:rsidRPr="00DF13CF">
        <w:rPr>
          <w:rFonts w:cstheme="minorHAnsi"/>
          <w:sz w:val="24"/>
          <w:szCs w:val="24"/>
        </w:rPr>
        <w:t>Report on attendance to the LGB at least termly</w:t>
      </w:r>
    </w:p>
    <w:p w14:paraId="1094C1F6" w14:textId="02294B36" w:rsidR="00824EDE" w:rsidRPr="00DF13CF" w:rsidRDefault="002D6F5B" w:rsidP="001D7AE0">
      <w:pPr>
        <w:pStyle w:val="ListParagraph"/>
        <w:numPr>
          <w:ilvl w:val="0"/>
          <w:numId w:val="9"/>
        </w:numPr>
        <w:spacing w:after="0"/>
        <w:ind w:left="644"/>
        <w:jc w:val="both"/>
        <w:rPr>
          <w:rFonts w:cstheme="minorHAnsi"/>
          <w:sz w:val="24"/>
          <w:szCs w:val="24"/>
        </w:rPr>
      </w:pPr>
      <w:r w:rsidRPr="00DF13CF">
        <w:rPr>
          <w:rFonts w:cstheme="minorHAnsi"/>
          <w:sz w:val="24"/>
          <w:szCs w:val="24"/>
        </w:rPr>
        <w:t>P</w:t>
      </w:r>
      <w:r w:rsidR="003C6E87" w:rsidRPr="00DF13CF">
        <w:rPr>
          <w:rFonts w:cstheme="minorHAnsi"/>
          <w:sz w:val="24"/>
          <w:szCs w:val="24"/>
        </w:rPr>
        <w:t xml:space="preserve">ublish an attendance policy approved by its Local Governing Body on its website and which will be reviewed </w:t>
      </w:r>
      <w:proofErr w:type="gramStart"/>
      <w:r w:rsidR="003C6E87" w:rsidRPr="00DF13CF">
        <w:rPr>
          <w:rFonts w:cstheme="minorHAnsi"/>
          <w:sz w:val="24"/>
          <w:szCs w:val="24"/>
        </w:rPr>
        <w:t>annually</w:t>
      </w:r>
      <w:proofErr w:type="gramEnd"/>
      <w:r w:rsidR="003C6E87" w:rsidRPr="00DF13CF">
        <w:rPr>
          <w:rFonts w:cstheme="minorHAnsi"/>
          <w:sz w:val="24"/>
          <w:szCs w:val="24"/>
        </w:rPr>
        <w:t xml:space="preserve"> </w:t>
      </w:r>
      <w:r w:rsidR="00D55284" w:rsidRPr="00DF13CF">
        <w:rPr>
          <w:rFonts w:cstheme="minorHAnsi"/>
          <w:sz w:val="24"/>
          <w:szCs w:val="24"/>
        </w:rPr>
        <w:t xml:space="preserve"> </w:t>
      </w:r>
    </w:p>
    <w:p w14:paraId="6470588D" w14:textId="40404A92" w:rsidR="003C6E87" w:rsidRPr="00DF13CF" w:rsidRDefault="003C6E87" w:rsidP="001D7AE0">
      <w:pPr>
        <w:pStyle w:val="ListParagraph"/>
        <w:numPr>
          <w:ilvl w:val="0"/>
          <w:numId w:val="6"/>
        </w:numPr>
        <w:ind w:left="644"/>
        <w:jc w:val="both"/>
        <w:rPr>
          <w:rFonts w:cstheme="minorHAnsi"/>
          <w:sz w:val="24"/>
          <w:szCs w:val="24"/>
        </w:rPr>
      </w:pPr>
      <w:r w:rsidRPr="00DF13CF">
        <w:rPr>
          <w:rFonts w:cstheme="minorHAnsi"/>
          <w:sz w:val="24"/>
          <w:szCs w:val="24"/>
        </w:rPr>
        <w:t>Make clear its approach to attendance to new parents/carers and its expectations of parents/carers in all transition and induction activities</w:t>
      </w:r>
      <w:r w:rsidR="008840C7" w:rsidRPr="00DF13CF">
        <w:rPr>
          <w:rFonts w:cstheme="minorHAnsi"/>
          <w:sz w:val="24"/>
          <w:szCs w:val="24"/>
        </w:rPr>
        <w:t xml:space="preserve"> including a clear statement about term time holidays</w:t>
      </w:r>
      <w:r w:rsidR="00661CE7" w:rsidRPr="00DF13CF">
        <w:rPr>
          <w:rFonts w:cstheme="minorHAnsi"/>
          <w:sz w:val="24"/>
          <w:szCs w:val="24"/>
        </w:rPr>
        <w:t xml:space="preserve"> and the school’s staged response to attendance issues, and first day calling strategy. </w:t>
      </w:r>
    </w:p>
    <w:p w14:paraId="6458CE33" w14:textId="5AD6A889" w:rsidR="003C6E87" w:rsidRPr="00DF13CF" w:rsidRDefault="003C6E87" w:rsidP="001D7AE0">
      <w:pPr>
        <w:pStyle w:val="ListParagraph"/>
        <w:numPr>
          <w:ilvl w:val="0"/>
          <w:numId w:val="6"/>
        </w:numPr>
        <w:ind w:left="644"/>
        <w:jc w:val="both"/>
        <w:rPr>
          <w:rFonts w:cstheme="minorHAnsi"/>
          <w:sz w:val="24"/>
          <w:szCs w:val="24"/>
        </w:rPr>
      </w:pPr>
      <w:r w:rsidRPr="00DF13CF">
        <w:rPr>
          <w:rFonts w:cstheme="minorHAnsi"/>
          <w:sz w:val="24"/>
          <w:szCs w:val="24"/>
        </w:rPr>
        <w:t>Provide training on the correct use of</w:t>
      </w:r>
      <w:r w:rsidR="008840C7" w:rsidRPr="00DF13CF">
        <w:rPr>
          <w:rFonts w:cstheme="minorHAnsi"/>
          <w:sz w:val="24"/>
          <w:szCs w:val="24"/>
        </w:rPr>
        <w:t xml:space="preserve"> </w:t>
      </w:r>
      <w:r w:rsidRPr="00DF13CF">
        <w:rPr>
          <w:rFonts w:cstheme="minorHAnsi"/>
          <w:sz w:val="24"/>
          <w:szCs w:val="24"/>
        </w:rPr>
        <w:t xml:space="preserve">codes to record attendance and </w:t>
      </w:r>
      <w:proofErr w:type="gramStart"/>
      <w:r w:rsidRPr="00DF13CF">
        <w:rPr>
          <w:rFonts w:cstheme="minorHAnsi"/>
          <w:sz w:val="24"/>
          <w:szCs w:val="24"/>
        </w:rPr>
        <w:t>absence</w:t>
      </w:r>
      <w:proofErr w:type="gramEnd"/>
    </w:p>
    <w:p w14:paraId="780C7FB6" w14:textId="35FBD3F4" w:rsidR="008840C7" w:rsidRPr="00DF13CF" w:rsidRDefault="008840C7" w:rsidP="001D7AE0">
      <w:pPr>
        <w:pStyle w:val="ListParagraph"/>
        <w:numPr>
          <w:ilvl w:val="0"/>
          <w:numId w:val="6"/>
        </w:numPr>
        <w:ind w:left="644"/>
        <w:jc w:val="both"/>
        <w:rPr>
          <w:rFonts w:cstheme="minorHAnsi"/>
          <w:sz w:val="24"/>
          <w:szCs w:val="24"/>
        </w:rPr>
      </w:pPr>
      <w:r w:rsidRPr="00DF13CF">
        <w:rPr>
          <w:rFonts w:cstheme="minorHAnsi"/>
          <w:sz w:val="24"/>
          <w:szCs w:val="24"/>
        </w:rPr>
        <w:t xml:space="preserve">Ensure that all staff </w:t>
      </w:r>
      <w:r w:rsidR="00661CE7" w:rsidRPr="00DF13CF">
        <w:rPr>
          <w:rFonts w:cstheme="minorHAnsi"/>
          <w:sz w:val="24"/>
          <w:szCs w:val="24"/>
        </w:rPr>
        <w:t xml:space="preserve">have clear training on the importance of promoting attendance </w:t>
      </w:r>
      <w:r w:rsidR="0010656A" w:rsidRPr="00DF13CF">
        <w:rPr>
          <w:rFonts w:cstheme="minorHAnsi"/>
          <w:sz w:val="24"/>
          <w:szCs w:val="24"/>
        </w:rPr>
        <w:t xml:space="preserve">and supporting an inclusive approach to attendance, </w:t>
      </w:r>
      <w:r w:rsidR="00661CE7" w:rsidRPr="00DF13CF">
        <w:rPr>
          <w:rFonts w:cstheme="minorHAnsi"/>
          <w:sz w:val="24"/>
          <w:szCs w:val="24"/>
        </w:rPr>
        <w:t xml:space="preserve">including its role in the school’s safeguarding strategy, and their role as tutor, support staff, leadership team in supporting </w:t>
      </w:r>
      <w:proofErr w:type="gramStart"/>
      <w:r w:rsidR="00E3735E" w:rsidRPr="00DF13CF">
        <w:rPr>
          <w:rFonts w:cstheme="minorHAnsi"/>
          <w:sz w:val="24"/>
          <w:szCs w:val="24"/>
        </w:rPr>
        <w:t>attendance</w:t>
      </w:r>
      <w:proofErr w:type="gramEnd"/>
    </w:p>
    <w:p w14:paraId="18FEFD1A" w14:textId="2F554675" w:rsidR="00C1237A" w:rsidRPr="00DF13CF" w:rsidRDefault="00C1237A" w:rsidP="001D7AE0">
      <w:pPr>
        <w:pStyle w:val="ListParagraph"/>
        <w:numPr>
          <w:ilvl w:val="0"/>
          <w:numId w:val="6"/>
        </w:numPr>
        <w:ind w:left="644"/>
        <w:jc w:val="both"/>
        <w:rPr>
          <w:rFonts w:cstheme="minorHAnsi"/>
          <w:sz w:val="24"/>
          <w:szCs w:val="24"/>
        </w:rPr>
      </w:pPr>
      <w:r w:rsidRPr="00DF13CF">
        <w:rPr>
          <w:rFonts w:cstheme="minorHAnsi"/>
          <w:sz w:val="24"/>
          <w:szCs w:val="24"/>
        </w:rPr>
        <w:t xml:space="preserve">Will ensure that the focus on supporting “severely absent” students back into school is robust and rigorous and will include daily contact calls, weekly home visits and deployment of resources </w:t>
      </w:r>
      <w:r w:rsidRPr="00DF13CF">
        <w:rPr>
          <w:rFonts w:cstheme="minorHAnsi"/>
          <w:sz w:val="24"/>
          <w:szCs w:val="24"/>
        </w:rPr>
        <w:lastRenderedPageBreak/>
        <w:t>and welfare officers (anxiety, SEMH, personal loss etc</w:t>
      </w:r>
      <w:r w:rsidR="001D7AE0">
        <w:rPr>
          <w:rFonts w:cstheme="minorHAnsi"/>
          <w:sz w:val="24"/>
          <w:szCs w:val="24"/>
        </w:rPr>
        <w:t>.</w:t>
      </w:r>
      <w:r w:rsidRPr="00DF13CF">
        <w:rPr>
          <w:rFonts w:cstheme="minorHAnsi"/>
          <w:sz w:val="24"/>
          <w:szCs w:val="24"/>
        </w:rPr>
        <w:t>)</w:t>
      </w:r>
      <w:r w:rsidR="001D7AE0">
        <w:rPr>
          <w:rFonts w:cstheme="minorHAnsi"/>
          <w:sz w:val="24"/>
          <w:szCs w:val="24"/>
        </w:rPr>
        <w:t xml:space="preserve"> </w:t>
      </w:r>
      <w:r w:rsidRPr="00DF13CF">
        <w:rPr>
          <w:rFonts w:cstheme="minorHAnsi"/>
          <w:sz w:val="24"/>
          <w:szCs w:val="24"/>
        </w:rPr>
        <w:t xml:space="preserve">to support the child in their return to school. </w:t>
      </w:r>
    </w:p>
    <w:p w14:paraId="03AA1F53" w14:textId="49E1DA17" w:rsidR="002D6F5B" w:rsidRPr="00DF13CF" w:rsidRDefault="002D6F5B" w:rsidP="001D7AE0">
      <w:pPr>
        <w:pStyle w:val="ListParagraph"/>
        <w:numPr>
          <w:ilvl w:val="0"/>
          <w:numId w:val="6"/>
        </w:numPr>
        <w:ind w:left="644"/>
        <w:jc w:val="both"/>
        <w:rPr>
          <w:rFonts w:cstheme="minorHAnsi"/>
          <w:sz w:val="24"/>
          <w:szCs w:val="24"/>
        </w:rPr>
      </w:pPr>
      <w:r w:rsidRPr="00DF13CF">
        <w:rPr>
          <w:rFonts w:cstheme="minorHAnsi"/>
          <w:sz w:val="24"/>
          <w:szCs w:val="24"/>
        </w:rPr>
        <w:t xml:space="preserve">Will have a strategy that rewards the positive attendance of all children. </w:t>
      </w:r>
    </w:p>
    <w:p w14:paraId="4544BC8A" w14:textId="2772B8CC" w:rsidR="00E3735E" w:rsidRPr="00DF13CF" w:rsidRDefault="00E3735E" w:rsidP="001D7AE0">
      <w:pPr>
        <w:pStyle w:val="ListParagraph"/>
        <w:numPr>
          <w:ilvl w:val="0"/>
          <w:numId w:val="6"/>
        </w:numPr>
        <w:ind w:left="644"/>
        <w:jc w:val="both"/>
        <w:rPr>
          <w:rFonts w:cstheme="minorHAnsi"/>
          <w:sz w:val="24"/>
          <w:szCs w:val="24"/>
        </w:rPr>
      </w:pPr>
      <w:r w:rsidRPr="00DF13CF">
        <w:rPr>
          <w:rFonts w:cstheme="minorHAnsi"/>
          <w:sz w:val="24"/>
          <w:szCs w:val="24"/>
        </w:rPr>
        <w:t>Will report on attendance at least once a year to parents/</w:t>
      </w:r>
      <w:proofErr w:type="gramStart"/>
      <w:r w:rsidRPr="00DF13CF">
        <w:rPr>
          <w:rFonts w:cstheme="minorHAnsi"/>
          <w:sz w:val="24"/>
          <w:szCs w:val="24"/>
        </w:rPr>
        <w:t>carers</w:t>
      </w:r>
      <w:proofErr w:type="gramEnd"/>
    </w:p>
    <w:p w14:paraId="00B62471" w14:textId="71BD9885" w:rsidR="003C6E87" w:rsidRPr="00DF13CF" w:rsidRDefault="003C6E87" w:rsidP="001D7AE0">
      <w:pPr>
        <w:pStyle w:val="ListParagraph"/>
        <w:numPr>
          <w:ilvl w:val="0"/>
          <w:numId w:val="6"/>
        </w:numPr>
        <w:ind w:left="644"/>
        <w:jc w:val="both"/>
        <w:rPr>
          <w:rFonts w:cstheme="minorHAnsi"/>
          <w:sz w:val="24"/>
          <w:szCs w:val="24"/>
        </w:rPr>
      </w:pPr>
      <w:r w:rsidRPr="00DF13CF">
        <w:rPr>
          <w:rFonts w:cstheme="minorHAnsi"/>
          <w:sz w:val="24"/>
          <w:szCs w:val="24"/>
        </w:rPr>
        <w:t xml:space="preserve">Will close their </w:t>
      </w:r>
      <w:r w:rsidR="002D6F5B" w:rsidRPr="00DF13CF">
        <w:rPr>
          <w:rFonts w:cstheme="minorHAnsi"/>
          <w:sz w:val="24"/>
          <w:szCs w:val="24"/>
        </w:rPr>
        <w:t>registers</w:t>
      </w:r>
      <w:r w:rsidRPr="00DF13CF">
        <w:rPr>
          <w:rFonts w:cstheme="minorHAnsi"/>
          <w:sz w:val="24"/>
          <w:szCs w:val="24"/>
        </w:rPr>
        <w:t xml:space="preserve"> within 30 minutes of the beginning of the school </w:t>
      </w:r>
      <w:proofErr w:type="gramStart"/>
      <w:r w:rsidRPr="00DF13CF">
        <w:rPr>
          <w:rFonts w:cstheme="minorHAnsi"/>
          <w:sz w:val="24"/>
          <w:szCs w:val="24"/>
        </w:rPr>
        <w:t>day</w:t>
      </w:r>
      <w:proofErr w:type="gramEnd"/>
    </w:p>
    <w:p w14:paraId="5B46A37A" w14:textId="68A82B9A" w:rsidR="00D306AC" w:rsidRPr="00DF13CF" w:rsidRDefault="00D306AC" w:rsidP="001D7AE0">
      <w:pPr>
        <w:pStyle w:val="ListParagraph"/>
        <w:numPr>
          <w:ilvl w:val="0"/>
          <w:numId w:val="6"/>
        </w:numPr>
        <w:ind w:left="644"/>
        <w:jc w:val="both"/>
        <w:rPr>
          <w:rFonts w:cstheme="minorHAnsi"/>
          <w:sz w:val="24"/>
          <w:szCs w:val="24"/>
        </w:rPr>
      </w:pPr>
      <w:r w:rsidRPr="00DF13CF">
        <w:rPr>
          <w:rFonts w:cstheme="minorHAnsi"/>
          <w:sz w:val="24"/>
          <w:szCs w:val="24"/>
        </w:rPr>
        <w:t xml:space="preserve">Maintain accurate tracking of the attendance of </w:t>
      </w:r>
      <w:r w:rsidR="007B6CAF" w:rsidRPr="00DF13CF">
        <w:rPr>
          <w:rFonts w:cstheme="minorHAnsi"/>
          <w:sz w:val="24"/>
          <w:szCs w:val="24"/>
        </w:rPr>
        <w:t>students deemed “severely absent” (below 50%) and all interventi</w:t>
      </w:r>
      <w:r w:rsidR="008840C7" w:rsidRPr="00DF13CF">
        <w:rPr>
          <w:rFonts w:cstheme="minorHAnsi"/>
          <w:sz w:val="24"/>
          <w:szCs w:val="24"/>
        </w:rPr>
        <w:t>o</w:t>
      </w:r>
      <w:r w:rsidR="007B6CAF" w:rsidRPr="00DF13CF">
        <w:rPr>
          <w:rFonts w:cstheme="minorHAnsi"/>
          <w:sz w:val="24"/>
          <w:szCs w:val="24"/>
        </w:rPr>
        <w:t>ns</w:t>
      </w:r>
      <w:r w:rsidR="008840C7" w:rsidRPr="00DF13CF">
        <w:rPr>
          <w:rFonts w:cstheme="minorHAnsi"/>
          <w:sz w:val="24"/>
          <w:szCs w:val="24"/>
        </w:rPr>
        <w:t>, and maintain regular (weekly min</w:t>
      </w:r>
      <w:r w:rsidR="002D6F5B" w:rsidRPr="00DF13CF">
        <w:rPr>
          <w:rFonts w:cstheme="minorHAnsi"/>
          <w:sz w:val="24"/>
          <w:szCs w:val="24"/>
        </w:rPr>
        <w:t>i</w:t>
      </w:r>
      <w:r w:rsidR="008840C7" w:rsidRPr="00DF13CF">
        <w:rPr>
          <w:rFonts w:cstheme="minorHAnsi"/>
          <w:sz w:val="24"/>
          <w:szCs w:val="24"/>
        </w:rPr>
        <w:t xml:space="preserve">mum) contact with children not attending </w:t>
      </w:r>
      <w:proofErr w:type="gramStart"/>
      <w:r w:rsidR="008840C7" w:rsidRPr="00DF13CF">
        <w:rPr>
          <w:rFonts w:cstheme="minorHAnsi"/>
          <w:sz w:val="24"/>
          <w:szCs w:val="24"/>
        </w:rPr>
        <w:t>school</w:t>
      </w:r>
      <w:proofErr w:type="gramEnd"/>
    </w:p>
    <w:p w14:paraId="169DA164" w14:textId="1468F8E3" w:rsidR="003E4820" w:rsidRPr="00DF13CF" w:rsidRDefault="003E4820" w:rsidP="001D7AE0">
      <w:pPr>
        <w:pStyle w:val="ListParagraph"/>
        <w:numPr>
          <w:ilvl w:val="0"/>
          <w:numId w:val="6"/>
        </w:numPr>
        <w:ind w:left="644"/>
        <w:jc w:val="both"/>
        <w:rPr>
          <w:rFonts w:cstheme="minorHAnsi"/>
          <w:sz w:val="24"/>
          <w:szCs w:val="24"/>
        </w:rPr>
      </w:pPr>
      <w:r w:rsidRPr="00DF13CF">
        <w:rPr>
          <w:rFonts w:cstheme="minorHAnsi"/>
          <w:sz w:val="24"/>
          <w:szCs w:val="24"/>
        </w:rPr>
        <w:t>Will not authorise any term time holiday requests (unless in exceptional circumstances and only at the Head’s discretion whose decision is final</w:t>
      </w:r>
    </w:p>
    <w:p w14:paraId="40D06300" w14:textId="48B842FA" w:rsidR="008840C7" w:rsidRPr="00DF13CF" w:rsidRDefault="008840C7" w:rsidP="001D7AE0">
      <w:pPr>
        <w:pStyle w:val="ListParagraph"/>
        <w:numPr>
          <w:ilvl w:val="0"/>
          <w:numId w:val="6"/>
        </w:numPr>
        <w:ind w:left="644"/>
        <w:jc w:val="both"/>
        <w:rPr>
          <w:rFonts w:cstheme="minorHAnsi"/>
          <w:sz w:val="24"/>
          <w:szCs w:val="24"/>
        </w:rPr>
      </w:pPr>
      <w:r w:rsidRPr="00DF13CF">
        <w:rPr>
          <w:rFonts w:cstheme="minorHAnsi"/>
          <w:sz w:val="24"/>
          <w:szCs w:val="24"/>
        </w:rPr>
        <w:t xml:space="preserve">Will only use FPNs as a last resort and only for term time </w:t>
      </w:r>
      <w:proofErr w:type="gramStart"/>
      <w:r w:rsidRPr="00DF13CF">
        <w:rPr>
          <w:rFonts w:cstheme="minorHAnsi"/>
          <w:sz w:val="24"/>
          <w:szCs w:val="24"/>
        </w:rPr>
        <w:t>holidays</w:t>
      </w:r>
      <w:proofErr w:type="gramEnd"/>
    </w:p>
    <w:p w14:paraId="5FEE3C0C" w14:textId="02F08496" w:rsidR="003B18D7" w:rsidRPr="00DF13CF" w:rsidRDefault="003B18D7" w:rsidP="001D7AE0">
      <w:pPr>
        <w:pStyle w:val="ListParagraph"/>
        <w:numPr>
          <w:ilvl w:val="0"/>
          <w:numId w:val="6"/>
        </w:numPr>
        <w:spacing w:after="0"/>
        <w:ind w:left="644"/>
        <w:jc w:val="both"/>
        <w:rPr>
          <w:rFonts w:cstheme="minorHAnsi"/>
          <w:sz w:val="24"/>
          <w:szCs w:val="24"/>
        </w:rPr>
      </w:pPr>
      <w:r w:rsidRPr="00DF13CF">
        <w:rPr>
          <w:rFonts w:cstheme="minorHAnsi"/>
          <w:sz w:val="24"/>
          <w:szCs w:val="24"/>
        </w:rPr>
        <w:t>Will only put children on Part time timetables by approval of the Headteacher and for a time limited period (six weeks).</w:t>
      </w:r>
    </w:p>
    <w:p w14:paraId="6D018E29" w14:textId="50201932" w:rsidR="00824EDE" w:rsidRPr="00DF13CF" w:rsidRDefault="00D55284" w:rsidP="001D7AE0">
      <w:pPr>
        <w:pStyle w:val="ListParagraph"/>
        <w:numPr>
          <w:ilvl w:val="0"/>
          <w:numId w:val="6"/>
        </w:numPr>
        <w:spacing w:after="0"/>
        <w:ind w:left="644"/>
        <w:jc w:val="both"/>
        <w:rPr>
          <w:rFonts w:cstheme="minorHAnsi"/>
          <w:sz w:val="24"/>
          <w:szCs w:val="24"/>
        </w:rPr>
      </w:pPr>
      <w:r w:rsidRPr="00DF13CF">
        <w:rPr>
          <w:rFonts w:cstheme="minorHAnsi"/>
          <w:sz w:val="24"/>
          <w:szCs w:val="24"/>
        </w:rPr>
        <w:t xml:space="preserve">Each governing body should nominate one governor to take a monitoring responsibility for </w:t>
      </w:r>
      <w:r w:rsidR="003E4820" w:rsidRPr="00DF13CF">
        <w:rPr>
          <w:rFonts w:cstheme="minorHAnsi"/>
          <w:sz w:val="24"/>
          <w:szCs w:val="24"/>
        </w:rPr>
        <w:t xml:space="preserve">                                                               </w:t>
      </w:r>
      <w:r w:rsidRPr="00DF13CF">
        <w:rPr>
          <w:rFonts w:cstheme="minorHAnsi"/>
          <w:sz w:val="24"/>
          <w:szCs w:val="24"/>
        </w:rPr>
        <w:t xml:space="preserve">attendance issues. Other governors may also play a more active role in monitoring individual </w:t>
      </w:r>
      <w:r w:rsidR="003E4820" w:rsidRPr="00DF13CF">
        <w:rPr>
          <w:rFonts w:cstheme="minorHAnsi"/>
          <w:sz w:val="24"/>
          <w:szCs w:val="24"/>
        </w:rPr>
        <w:t xml:space="preserve">  </w:t>
      </w:r>
      <w:r w:rsidRPr="00DF13CF">
        <w:rPr>
          <w:rFonts w:cstheme="minorHAnsi"/>
          <w:sz w:val="24"/>
          <w:szCs w:val="24"/>
        </w:rPr>
        <w:t xml:space="preserve">cases where this is part of the school’s attendance policy. </w:t>
      </w:r>
    </w:p>
    <w:p w14:paraId="77047AA7" w14:textId="2F86FD17" w:rsidR="00824EDE" w:rsidRPr="00DF13CF" w:rsidRDefault="003E4820" w:rsidP="001D7AE0">
      <w:pPr>
        <w:pStyle w:val="ListParagraph"/>
        <w:numPr>
          <w:ilvl w:val="0"/>
          <w:numId w:val="6"/>
        </w:numPr>
        <w:spacing w:after="0"/>
        <w:ind w:left="644"/>
        <w:jc w:val="both"/>
        <w:rPr>
          <w:rFonts w:cstheme="minorHAnsi"/>
          <w:sz w:val="24"/>
          <w:szCs w:val="24"/>
        </w:rPr>
      </w:pPr>
      <w:r w:rsidRPr="00DF13CF">
        <w:rPr>
          <w:rFonts w:cstheme="minorHAnsi"/>
          <w:sz w:val="24"/>
          <w:szCs w:val="24"/>
        </w:rPr>
        <w:t>W</w:t>
      </w:r>
      <w:r w:rsidR="0010656A" w:rsidRPr="00DF13CF">
        <w:rPr>
          <w:rFonts w:cstheme="minorHAnsi"/>
          <w:sz w:val="24"/>
          <w:szCs w:val="24"/>
        </w:rPr>
        <w:t xml:space="preserve">ill ensure that the RS(H)E programme responds to age specific, issue driven attendance </w:t>
      </w:r>
      <w:proofErr w:type="gramStart"/>
      <w:r w:rsidR="0010656A" w:rsidRPr="00DF13CF">
        <w:rPr>
          <w:rFonts w:cstheme="minorHAnsi"/>
          <w:sz w:val="24"/>
          <w:szCs w:val="24"/>
        </w:rPr>
        <w:t>issues</w:t>
      </w:r>
      <w:proofErr w:type="gramEnd"/>
    </w:p>
    <w:p w14:paraId="686D888F" w14:textId="4681360F" w:rsidR="00431996" w:rsidRPr="00DF13CF" w:rsidRDefault="003E4820" w:rsidP="001D7AE0">
      <w:pPr>
        <w:pStyle w:val="ListParagraph"/>
        <w:numPr>
          <w:ilvl w:val="0"/>
          <w:numId w:val="10"/>
        </w:numPr>
        <w:ind w:left="644"/>
        <w:jc w:val="both"/>
        <w:rPr>
          <w:rFonts w:cstheme="minorHAnsi"/>
          <w:sz w:val="24"/>
          <w:szCs w:val="24"/>
        </w:rPr>
      </w:pPr>
      <w:r w:rsidRPr="00DF13CF">
        <w:rPr>
          <w:rFonts w:cstheme="minorHAnsi"/>
          <w:sz w:val="24"/>
          <w:szCs w:val="24"/>
        </w:rPr>
        <w:t>M</w:t>
      </w:r>
      <w:r w:rsidR="0010656A" w:rsidRPr="00DF13CF">
        <w:rPr>
          <w:rFonts w:cstheme="minorHAnsi"/>
          <w:sz w:val="24"/>
          <w:szCs w:val="24"/>
        </w:rPr>
        <w:t>aintain responsibility for the a</w:t>
      </w:r>
      <w:r w:rsidR="00D55284" w:rsidRPr="00DF13CF">
        <w:rPr>
          <w:rFonts w:cstheme="minorHAnsi"/>
          <w:sz w:val="24"/>
          <w:szCs w:val="24"/>
        </w:rPr>
        <w:t>ttendance of their children who are placed on alternative provision</w:t>
      </w:r>
      <w:r w:rsidR="00976223" w:rsidRPr="00DF13CF">
        <w:rPr>
          <w:rFonts w:cstheme="minorHAnsi"/>
          <w:sz w:val="24"/>
          <w:szCs w:val="24"/>
        </w:rPr>
        <w:t xml:space="preserve">, and complete welfare calls </w:t>
      </w:r>
      <w:r w:rsidR="00145926" w:rsidRPr="00DF13CF">
        <w:rPr>
          <w:rFonts w:cstheme="minorHAnsi"/>
          <w:sz w:val="24"/>
          <w:szCs w:val="24"/>
        </w:rPr>
        <w:t>to students who transfer schools, and opt for Elective Home Education (all children who opt to EH</w:t>
      </w:r>
      <w:r w:rsidR="003B18D7" w:rsidRPr="00DF13CF">
        <w:rPr>
          <w:rFonts w:cstheme="minorHAnsi"/>
          <w:sz w:val="24"/>
          <w:szCs w:val="24"/>
        </w:rPr>
        <w:t>E</w:t>
      </w:r>
    </w:p>
    <w:p w14:paraId="320CD6E2" w14:textId="77777777" w:rsidR="00E863D6" w:rsidRPr="00DF13CF" w:rsidRDefault="00265714" w:rsidP="001D7AE0">
      <w:pPr>
        <w:ind w:left="567" w:hanging="283"/>
        <w:jc w:val="both"/>
        <w:rPr>
          <w:rFonts w:cstheme="minorHAnsi"/>
          <w:b/>
          <w:bCs/>
          <w:sz w:val="24"/>
          <w:szCs w:val="24"/>
        </w:rPr>
      </w:pPr>
      <w:r w:rsidRPr="00DF13CF">
        <w:rPr>
          <w:rFonts w:cstheme="minorHAnsi"/>
          <w:b/>
          <w:bCs/>
          <w:sz w:val="24"/>
          <w:szCs w:val="24"/>
        </w:rPr>
        <w:t>3. Role of parents/carers and pupils</w:t>
      </w:r>
    </w:p>
    <w:p w14:paraId="5D004740" w14:textId="1D6FF85B" w:rsidR="00E3735E" w:rsidRPr="00DF13CF" w:rsidRDefault="00265714" w:rsidP="001D7AE0">
      <w:pPr>
        <w:ind w:left="284"/>
        <w:jc w:val="both"/>
        <w:rPr>
          <w:rFonts w:cstheme="minorHAnsi"/>
          <w:sz w:val="24"/>
          <w:szCs w:val="24"/>
        </w:rPr>
      </w:pPr>
      <w:r w:rsidRPr="00DF13CF">
        <w:rPr>
          <w:rFonts w:cstheme="minorHAnsi"/>
          <w:sz w:val="24"/>
          <w:szCs w:val="24"/>
        </w:rPr>
        <w:t xml:space="preserve"> ‘Under section 7 of the Education Act 1996 parents/carers are responsible for making sure that their children of compulsory school age receive efficient </w:t>
      </w:r>
      <w:r w:rsidR="001D7AE0" w:rsidRPr="00DF13CF">
        <w:rPr>
          <w:rFonts w:cstheme="minorHAnsi"/>
          <w:sz w:val="24"/>
          <w:szCs w:val="24"/>
        </w:rPr>
        <w:t>full-time</w:t>
      </w:r>
      <w:r w:rsidRPr="00DF13CF">
        <w:rPr>
          <w:rFonts w:cstheme="minorHAnsi"/>
          <w:sz w:val="24"/>
          <w:szCs w:val="24"/>
        </w:rPr>
        <w:t xml:space="preserve"> education that is suitable to the child’s age, </w:t>
      </w:r>
      <w:proofErr w:type="gramStart"/>
      <w:r w:rsidRPr="00DF13CF">
        <w:rPr>
          <w:rFonts w:cstheme="minorHAnsi"/>
          <w:sz w:val="24"/>
          <w:szCs w:val="24"/>
        </w:rPr>
        <w:t>ability</w:t>
      </w:r>
      <w:proofErr w:type="gramEnd"/>
      <w:r w:rsidRPr="00DF13CF">
        <w:rPr>
          <w:rFonts w:cstheme="minorHAnsi"/>
          <w:sz w:val="24"/>
          <w:szCs w:val="24"/>
        </w:rPr>
        <w:t xml:space="preserve"> and aptitude and to any special educational needs the child may have. This can be by regular attendance at school, alternative provision, or by education otherwise’ (Guidance on Education Related Parenting Contracts, Parenting Orders and Penalty Notices DCSF 2007). </w:t>
      </w:r>
    </w:p>
    <w:p w14:paraId="77C74EC4" w14:textId="77777777" w:rsidR="00E3735E" w:rsidRPr="00DF13CF" w:rsidRDefault="00E3735E" w:rsidP="001D7AE0">
      <w:pPr>
        <w:ind w:left="284"/>
        <w:jc w:val="both"/>
        <w:rPr>
          <w:rFonts w:cstheme="minorHAnsi"/>
          <w:sz w:val="24"/>
          <w:szCs w:val="24"/>
        </w:rPr>
      </w:pPr>
      <w:r w:rsidRPr="00DF13CF">
        <w:rPr>
          <w:rFonts w:cstheme="minorHAnsi"/>
          <w:sz w:val="24"/>
          <w:szCs w:val="24"/>
        </w:rPr>
        <w:t>We expect:</w:t>
      </w:r>
    </w:p>
    <w:p w14:paraId="729CDF6F" w14:textId="7960754C" w:rsidR="00E3735E" w:rsidRPr="00DF13CF" w:rsidRDefault="00265714" w:rsidP="00DF13CF">
      <w:pPr>
        <w:pStyle w:val="ListParagraph"/>
        <w:numPr>
          <w:ilvl w:val="0"/>
          <w:numId w:val="7"/>
        </w:numPr>
        <w:jc w:val="both"/>
        <w:rPr>
          <w:rFonts w:cstheme="minorHAnsi"/>
          <w:sz w:val="24"/>
          <w:szCs w:val="24"/>
        </w:rPr>
      </w:pPr>
      <w:r w:rsidRPr="00DF13CF">
        <w:rPr>
          <w:rFonts w:cstheme="minorHAnsi"/>
          <w:sz w:val="24"/>
          <w:szCs w:val="24"/>
        </w:rPr>
        <w:t xml:space="preserve">Parents/carers </w:t>
      </w:r>
      <w:r w:rsidR="003E4820" w:rsidRPr="00DF13CF">
        <w:rPr>
          <w:rFonts w:cstheme="minorHAnsi"/>
          <w:sz w:val="24"/>
          <w:szCs w:val="24"/>
        </w:rPr>
        <w:t xml:space="preserve">to be </w:t>
      </w:r>
      <w:r w:rsidRPr="00DF13CF">
        <w:rPr>
          <w:rFonts w:cstheme="minorHAnsi"/>
          <w:sz w:val="24"/>
          <w:szCs w:val="24"/>
        </w:rPr>
        <w:t xml:space="preserve">responsible for ensuring their child attends school regularly. </w:t>
      </w:r>
    </w:p>
    <w:p w14:paraId="2671366B" w14:textId="6C0F79EA" w:rsidR="00E3735E" w:rsidRPr="00DF13CF" w:rsidRDefault="00814B90" w:rsidP="00DF13CF">
      <w:pPr>
        <w:pStyle w:val="ListParagraph"/>
        <w:numPr>
          <w:ilvl w:val="0"/>
          <w:numId w:val="7"/>
        </w:numPr>
        <w:jc w:val="both"/>
        <w:rPr>
          <w:rFonts w:cstheme="minorHAnsi"/>
          <w:sz w:val="24"/>
          <w:szCs w:val="24"/>
        </w:rPr>
      </w:pPr>
      <w:r w:rsidRPr="00DF13CF">
        <w:rPr>
          <w:rFonts w:cstheme="minorHAnsi"/>
          <w:sz w:val="24"/>
          <w:szCs w:val="24"/>
        </w:rPr>
        <w:t>o</w:t>
      </w:r>
      <w:r w:rsidR="00E3735E" w:rsidRPr="00DF13CF">
        <w:rPr>
          <w:rFonts w:cstheme="minorHAnsi"/>
          <w:sz w:val="24"/>
          <w:szCs w:val="24"/>
        </w:rPr>
        <w:t xml:space="preserve">ur parents/carers </w:t>
      </w:r>
      <w:r w:rsidR="00265714" w:rsidRPr="00DF13CF">
        <w:rPr>
          <w:rFonts w:cstheme="minorHAnsi"/>
          <w:sz w:val="24"/>
          <w:szCs w:val="24"/>
        </w:rPr>
        <w:t xml:space="preserve">to report their child’s absence from school on the first day of absence and to confirm the reason in writing on their child’s return to school. </w:t>
      </w:r>
    </w:p>
    <w:p w14:paraId="550A064A" w14:textId="6E1BFC6D" w:rsidR="00976223" w:rsidRPr="00DF13CF" w:rsidRDefault="00814B90" w:rsidP="00DF13CF">
      <w:pPr>
        <w:pStyle w:val="ListParagraph"/>
        <w:numPr>
          <w:ilvl w:val="0"/>
          <w:numId w:val="7"/>
        </w:numPr>
        <w:jc w:val="both"/>
        <w:rPr>
          <w:rFonts w:cstheme="minorHAnsi"/>
          <w:sz w:val="24"/>
          <w:szCs w:val="24"/>
        </w:rPr>
      </w:pPr>
      <w:r w:rsidRPr="00DF13CF">
        <w:rPr>
          <w:rFonts w:cstheme="minorHAnsi"/>
          <w:sz w:val="24"/>
          <w:szCs w:val="24"/>
        </w:rPr>
        <w:t>t</w:t>
      </w:r>
      <w:r w:rsidR="00976223" w:rsidRPr="00DF13CF">
        <w:rPr>
          <w:rFonts w:cstheme="minorHAnsi"/>
          <w:sz w:val="24"/>
          <w:szCs w:val="24"/>
        </w:rPr>
        <w:t>hat w</w:t>
      </w:r>
      <w:r w:rsidR="00265714" w:rsidRPr="00DF13CF">
        <w:rPr>
          <w:rFonts w:cstheme="minorHAnsi"/>
          <w:sz w:val="24"/>
          <w:szCs w:val="24"/>
        </w:rPr>
        <w:t xml:space="preserve">here there are concerns about a pupil’s attendance parents/carers are expected </w:t>
      </w:r>
      <w:r w:rsidR="00976223" w:rsidRPr="00DF13CF">
        <w:rPr>
          <w:rFonts w:cstheme="minorHAnsi"/>
          <w:sz w:val="24"/>
          <w:szCs w:val="24"/>
        </w:rPr>
        <w:t>t</w:t>
      </w:r>
      <w:r w:rsidR="00265714" w:rsidRPr="00DF13CF">
        <w:rPr>
          <w:rFonts w:cstheme="minorHAnsi"/>
          <w:sz w:val="24"/>
          <w:szCs w:val="24"/>
        </w:rPr>
        <w:t>o work with school staff and other services to address concerns</w:t>
      </w:r>
      <w:r w:rsidR="00E3735E" w:rsidRPr="00DF13CF">
        <w:rPr>
          <w:rFonts w:cstheme="minorHAnsi"/>
          <w:sz w:val="24"/>
          <w:szCs w:val="24"/>
        </w:rPr>
        <w:t xml:space="preserve"> about attendance</w:t>
      </w:r>
      <w:r w:rsidR="00265714" w:rsidRPr="00DF13CF">
        <w:rPr>
          <w:rFonts w:cstheme="minorHAnsi"/>
          <w:sz w:val="24"/>
          <w:szCs w:val="24"/>
        </w:rPr>
        <w:t xml:space="preserve">. </w:t>
      </w:r>
    </w:p>
    <w:p w14:paraId="0DC986A5" w14:textId="2B1C5395" w:rsidR="00824EDE" w:rsidRPr="00DF13CF" w:rsidRDefault="00265714" w:rsidP="00DF13CF">
      <w:pPr>
        <w:pStyle w:val="ListParagraph"/>
        <w:numPr>
          <w:ilvl w:val="0"/>
          <w:numId w:val="7"/>
        </w:numPr>
        <w:spacing w:after="0"/>
        <w:jc w:val="both"/>
        <w:rPr>
          <w:rFonts w:cstheme="minorHAnsi"/>
          <w:sz w:val="24"/>
          <w:szCs w:val="24"/>
        </w:rPr>
      </w:pPr>
      <w:r w:rsidRPr="00DF13CF">
        <w:rPr>
          <w:rFonts w:cstheme="minorHAnsi"/>
          <w:sz w:val="24"/>
          <w:szCs w:val="24"/>
        </w:rPr>
        <w:t xml:space="preserve">Parents/carers are expected to support school attendance by </w:t>
      </w:r>
      <w:r w:rsidRPr="00DF13CF">
        <w:rPr>
          <w:rFonts w:cstheme="minorHAnsi"/>
          <w:sz w:val="24"/>
          <w:szCs w:val="24"/>
          <w:u w:val="single"/>
        </w:rPr>
        <w:t>avoiding</w:t>
      </w:r>
      <w:r w:rsidRPr="00DF13CF">
        <w:rPr>
          <w:rFonts w:cstheme="minorHAnsi"/>
          <w:sz w:val="24"/>
          <w:szCs w:val="24"/>
        </w:rPr>
        <w:t xml:space="preserve"> family holidays during term time. Headteachers </w:t>
      </w:r>
      <w:r w:rsidR="00976223" w:rsidRPr="00DF13CF">
        <w:rPr>
          <w:rFonts w:cstheme="minorHAnsi"/>
          <w:sz w:val="24"/>
          <w:szCs w:val="24"/>
        </w:rPr>
        <w:t xml:space="preserve">will </w:t>
      </w:r>
      <w:r w:rsidRPr="00DF13CF">
        <w:rPr>
          <w:rFonts w:cstheme="minorHAnsi"/>
          <w:sz w:val="24"/>
          <w:szCs w:val="24"/>
        </w:rPr>
        <w:t>only authorise</w:t>
      </w:r>
      <w:r w:rsidR="00976223" w:rsidRPr="00DF13CF">
        <w:rPr>
          <w:rFonts w:cstheme="minorHAnsi"/>
          <w:sz w:val="24"/>
          <w:szCs w:val="24"/>
        </w:rPr>
        <w:t xml:space="preserve"> a</w:t>
      </w:r>
      <w:r w:rsidRPr="00DF13CF">
        <w:rPr>
          <w:rFonts w:cstheme="minorHAnsi"/>
          <w:sz w:val="24"/>
          <w:szCs w:val="24"/>
        </w:rPr>
        <w:t xml:space="preserve"> Leave of Absence from school in exceptional circumstances</w:t>
      </w:r>
      <w:r w:rsidR="00814B90" w:rsidRPr="00DF13CF">
        <w:rPr>
          <w:rFonts w:cstheme="minorHAnsi"/>
          <w:sz w:val="24"/>
          <w:szCs w:val="24"/>
        </w:rPr>
        <w:t xml:space="preserve"> and these do not include term time holidays</w:t>
      </w:r>
      <w:r w:rsidR="00976223" w:rsidRPr="00DF13CF">
        <w:rPr>
          <w:rFonts w:cstheme="minorHAnsi"/>
          <w:sz w:val="24"/>
          <w:szCs w:val="24"/>
        </w:rPr>
        <w:t xml:space="preserve">. </w:t>
      </w:r>
      <w:r w:rsidRPr="00DF13CF">
        <w:rPr>
          <w:rFonts w:cstheme="minorHAnsi"/>
          <w:sz w:val="24"/>
          <w:szCs w:val="24"/>
        </w:rPr>
        <w:t xml:space="preserve">Headteachers </w:t>
      </w:r>
      <w:r w:rsidR="00976223" w:rsidRPr="00DF13CF">
        <w:rPr>
          <w:rFonts w:cstheme="minorHAnsi"/>
          <w:sz w:val="24"/>
          <w:szCs w:val="24"/>
        </w:rPr>
        <w:t xml:space="preserve">will </w:t>
      </w:r>
      <w:r w:rsidRPr="00DF13CF">
        <w:rPr>
          <w:rFonts w:cstheme="minorHAnsi"/>
          <w:sz w:val="24"/>
          <w:szCs w:val="24"/>
        </w:rPr>
        <w:t xml:space="preserve">ask the LA to issue a </w:t>
      </w:r>
      <w:r w:rsidR="001D7AE0" w:rsidRPr="00DF13CF">
        <w:rPr>
          <w:rFonts w:cstheme="minorHAnsi"/>
          <w:sz w:val="24"/>
          <w:szCs w:val="24"/>
        </w:rPr>
        <w:t>penalty notice</w:t>
      </w:r>
      <w:r w:rsidRPr="00DF13CF">
        <w:rPr>
          <w:rFonts w:cstheme="minorHAnsi"/>
          <w:sz w:val="24"/>
          <w:szCs w:val="24"/>
        </w:rPr>
        <w:t xml:space="preserve"> for holidays taken during term time</w:t>
      </w:r>
      <w:r w:rsidR="00814B90" w:rsidRPr="00DF13CF">
        <w:rPr>
          <w:rFonts w:cstheme="minorHAnsi"/>
          <w:sz w:val="24"/>
          <w:szCs w:val="24"/>
        </w:rPr>
        <w:t>.</w:t>
      </w:r>
    </w:p>
    <w:p w14:paraId="58A7E444" w14:textId="320DBEC2" w:rsidR="00E863D6" w:rsidRPr="00DF13CF" w:rsidRDefault="00265714" w:rsidP="00DF13CF">
      <w:pPr>
        <w:pStyle w:val="ListParagraph"/>
        <w:numPr>
          <w:ilvl w:val="0"/>
          <w:numId w:val="7"/>
        </w:numPr>
        <w:jc w:val="both"/>
        <w:rPr>
          <w:rFonts w:cstheme="minorHAnsi"/>
          <w:sz w:val="24"/>
          <w:szCs w:val="24"/>
        </w:rPr>
      </w:pPr>
      <w:r w:rsidRPr="00DF13CF">
        <w:rPr>
          <w:rFonts w:cstheme="minorHAnsi"/>
          <w:sz w:val="24"/>
          <w:szCs w:val="24"/>
        </w:rPr>
        <w:t xml:space="preserve">In general, good practice would suggest that schools should expect </w:t>
      </w:r>
      <w:r w:rsidR="00814B90" w:rsidRPr="00DF13CF">
        <w:rPr>
          <w:rFonts w:cstheme="minorHAnsi"/>
          <w:sz w:val="24"/>
          <w:szCs w:val="24"/>
        </w:rPr>
        <w:t>all children</w:t>
      </w:r>
      <w:r w:rsidRPr="00DF13CF">
        <w:rPr>
          <w:rFonts w:cstheme="minorHAnsi"/>
          <w:sz w:val="24"/>
          <w:szCs w:val="24"/>
        </w:rPr>
        <w:t xml:space="preserve"> to remain on site at lunchtimes unless the parent/carer has</w:t>
      </w:r>
      <w:r w:rsidR="00145926" w:rsidRPr="00DF13CF">
        <w:rPr>
          <w:rFonts w:cstheme="minorHAnsi"/>
          <w:sz w:val="24"/>
          <w:szCs w:val="24"/>
        </w:rPr>
        <w:t xml:space="preserve"> </w:t>
      </w:r>
      <w:r w:rsidR="004B4163" w:rsidRPr="00DF13CF">
        <w:rPr>
          <w:rFonts w:cstheme="minorHAnsi"/>
          <w:sz w:val="24"/>
          <w:szCs w:val="24"/>
        </w:rPr>
        <w:t>sought permission and has had permission</w:t>
      </w:r>
      <w:r w:rsidRPr="00DF13CF">
        <w:rPr>
          <w:rFonts w:cstheme="minorHAnsi"/>
          <w:sz w:val="24"/>
          <w:szCs w:val="24"/>
        </w:rPr>
        <w:t xml:space="preserve"> confirmed (in writing) that the child will return home for lunch. </w:t>
      </w:r>
    </w:p>
    <w:p w14:paraId="0CCE41E2" w14:textId="77777777" w:rsidR="00E863D6" w:rsidRPr="00DF13CF" w:rsidRDefault="00265714" w:rsidP="00DF13CF">
      <w:pPr>
        <w:jc w:val="both"/>
        <w:rPr>
          <w:rFonts w:cstheme="minorHAnsi"/>
          <w:sz w:val="24"/>
          <w:szCs w:val="24"/>
        </w:rPr>
      </w:pPr>
      <w:r w:rsidRPr="00DF13CF">
        <w:rPr>
          <w:rFonts w:cstheme="minorHAnsi"/>
          <w:b/>
          <w:bCs/>
          <w:sz w:val="24"/>
          <w:szCs w:val="24"/>
        </w:rPr>
        <w:lastRenderedPageBreak/>
        <w:t>4. Role of other agencies</w:t>
      </w:r>
      <w:r w:rsidRPr="00DF13CF">
        <w:rPr>
          <w:rFonts w:cstheme="minorHAnsi"/>
          <w:sz w:val="24"/>
          <w:szCs w:val="24"/>
        </w:rPr>
        <w:t xml:space="preserve"> </w:t>
      </w:r>
    </w:p>
    <w:p w14:paraId="50F0AA74" w14:textId="642FB7A6" w:rsidR="00265714" w:rsidRPr="00DF13CF" w:rsidRDefault="004B4163" w:rsidP="00DF13CF">
      <w:pPr>
        <w:jc w:val="both"/>
        <w:rPr>
          <w:rFonts w:cstheme="minorHAnsi"/>
          <w:sz w:val="24"/>
          <w:szCs w:val="24"/>
        </w:rPr>
      </w:pPr>
      <w:r w:rsidRPr="00DF13CF">
        <w:rPr>
          <w:rFonts w:cstheme="minorHAnsi"/>
          <w:sz w:val="24"/>
          <w:szCs w:val="24"/>
        </w:rPr>
        <w:t>USP and its schools w</w:t>
      </w:r>
      <w:r w:rsidR="00265714" w:rsidRPr="00DF13CF">
        <w:rPr>
          <w:rFonts w:cstheme="minorHAnsi"/>
          <w:sz w:val="24"/>
          <w:szCs w:val="24"/>
        </w:rPr>
        <w:t xml:space="preserve">ork closely with a range of agencies to address school attendance issues. In addition, protocols with other Council services and the health services help to identify any children or young people who do not have a school place and refer them on to the ESS. Other services, including Early Help also identify school attendance issues and work actively to resolve them. </w:t>
      </w:r>
    </w:p>
    <w:p w14:paraId="00ACABC7" w14:textId="545BE042" w:rsidR="00265714" w:rsidRPr="00DF13CF" w:rsidRDefault="00265714" w:rsidP="00DF13CF">
      <w:pPr>
        <w:jc w:val="both"/>
        <w:rPr>
          <w:rFonts w:cstheme="minorHAnsi"/>
          <w:b/>
          <w:bCs/>
          <w:sz w:val="24"/>
          <w:szCs w:val="24"/>
        </w:rPr>
      </w:pPr>
      <w:r w:rsidRPr="00DF13CF">
        <w:rPr>
          <w:rFonts w:cstheme="minorHAnsi"/>
          <w:b/>
          <w:bCs/>
          <w:sz w:val="24"/>
          <w:szCs w:val="24"/>
        </w:rPr>
        <w:t>5. Legal powers</w:t>
      </w:r>
    </w:p>
    <w:p w14:paraId="19DE8191" w14:textId="1B8A89AC" w:rsidR="00265714" w:rsidRPr="00DF13CF" w:rsidRDefault="00265714" w:rsidP="00DF13CF">
      <w:pPr>
        <w:jc w:val="both"/>
        <w:rPr>
          <w:rFonts w:cstheme="minorHAnsi"/>
          <w:sz w:val="24"/>
          <w:szCs w:val="24"/>
        </w:rPr>
      </w:pPr>
      <w:r w:rsidRPr="00DF13CF">
        <w:rPr>
          <w:rFonts w:cstheme="minorHAnsi"/>
          <w:sz w:val="24"/>
          <w:szCs w:val="24"/>
        </w:rPr>
        <w:t xml:space="preserve">If a parent fails to ensure that their child attends school regularly, the </w:t>
      </w:r>
      <w:r w:rsidR="004B4163" w:rsidRPr="00DF13CF">
        <w:rPr>
          <w:rFonts w:cstheme="minorHAnsi"/>
          <w:sz w:val="24"/>
          <w:szCs w:val="24"/>
        </w:rPr>
        <w:t xml:space="preserve">schools and the MAT </w:t>
      </w:r>
      <w:r w:rsidRPr="00DF13CF">
        <w:rPr>
          <w:rFonts w:cstheme="minorHAnsi"/>
          <w:sz w:val="24"/>
          <w:szCs w:val="24"/>
        </w:rPr>
        <w:t>ha</w:t>
      </w:r>
      <w:r w:rsidR="004B4163" w:rsidRPr="00DF13CF">
        <w:rPr>
          <w:rFonts w:cstheme="minorHAnsi"/>
          <w:sz w:val="24"/>
          <w:szCs w:val="24"/>
        </w:rPr>
        <w:t>ve</w:t>
      </w:r>
      <w:r w:rsidRPr="00DF13CF">
        <w:rPr>
          <w:rFonts w:cstheme="minorHAnsi"/>
          <w:sz w:val="24"/>
          <w:szCs w:val="24"/>
        </w:rPr>
        <w:t xml:space="preserve"> the power to take legal </w:t>
      </w:r>
      <w:r w:rsidR="004B4163" w:rsidRPr="00DF13CF">
        <w:rPr>
          <w:rFonts w:cstheme="minorHAnsi"/>
          <w:sz w:val="24"/>
          <w:szCs w:val="24"/>
        </w:rPr>
        <w:t xml:space="preserve">action </w:t>
      </w:r>
      <w:r w:rsidRPr="00DF13CF">
        <w:rPr>
          <w:rFonts w:cstheme="minorHAnsi"/>
          <w:sz w:val="24"/>
          <w:szCs w:val="24"/>
        </w:rPr>
        <w:t>against them</w:t>
      </w:r>
      <w:r w:rsidR="004B4163" w:rsidRPr="00DF13CF">
        <w:rPr>
          <w:rFonts w:cstheme="minorHAnsi"/>
          <w:sz w:val="24"/>
          <w:szCs w:val="24"/>
        </w:rPr>
        <w:t xml:space="preserve"> by issuing a FPN </w:t>
      </w:r>
      <w:proofErr w:type="gramStart"/>
      <w:r w:rsidR="004B4163" w:rsidRPr="00DF13CF">
        <w:rPr>
          <w:rFonts w:cstheme="minorHAnsi"/>
          <w:sz w:val="24"/>
          <w:szCs w:val="24"/>
        </w:rPr>
        <w:t>and also</w:t>
      </w:r>
      <w:proofErr w:type="gramEnd"/>
      <w:r w:rsidR="004B4163" w:rsidRPr="00DF13CF">
        <w:rPr>
          <w:rFonts w:cstheme="minorHAnsi"/>
          <w:sz w:val="24"/>
          <w:szCs w:val="24"/>
        </w:rPr>
        <w:t xml:space="preserve"> requesting that the Local Authority </w:t>
      </w:r>
      <w:r w:rsidRPr="00DF13CF">
        <w:rPr>
          <w:rFonts w:cstheme="minorHAnsi"/>
          <w:sz w:val="24"/>
          <w:szCs w:val="24"/>
        </w:rPr>
        <w:t>apply for an Education Supervision Order in the Family Proceedings Court. Parenting contracts are also recommended as a means of supporting parents and avoiding the need for legal action. Gateshead Council uses a 6-week case management system to allow parents an opportunity to improve their child(ren) attendance before consideration is given for legal action to be taken for non-attendance. This involves the setting of targets for pupil attendance, which if not met can result in the prosecution of parents or the issuing of a Penalty Notice.</w:t>
      </w:r>
    </w:p>
    <w:p w14:paraId="056046D0" w14:textId="2D9DE0FC" w:rsidR="00824EDE" w:rsidRPr="00DF13CF" w:rsidRDefault="00265714" w:rsidP="00DF13CF">
      <w:pPr>
        <w:jc w:val="both"/>
        <w:rPr>
          <w:rFonts w:cstheme="minorHAnsi"/>
          <w:sz w:val="24"/>
          <w:szCs w:val="24"/>
        </w:rPr>
      </w:pPr>
      <w:r w:rsidRPr="00DF13CF">
        <w:rPr>
          <w:rFonts w:cstheme="minorHAnsi"/>
          <w:sz w:val="24"/>
          <w:szCs w:val="24"/>
        </w:rPr>
        <w:t xml:space="preserve">Penalty Notices will be used as a precursor or alternative to legal action, in appropriate cases. </w:t>
      </w:r>
    </w:p>
    <w:p w14:paraId="050F56C8" w14:textId="5BE42587" w:rsidR="00824EDE" w:rsidRPr="00DF13CF" w:rsidRDefault="00265714" w:rsidP="00DF13CF">
      <w:pPr>
        <w:jc w:val="both"/>
        <w:rPr>
          <w:rFonts w:cstheme="minorHAnsi"/>
          <w:sz w:val="24"/>
          <w:szCs w:val="24"/>
        </w:rPr>
      </w:pPr>
      <w:r w:rsidRPr="00DF13CF">
        <w:rPr>
          <w:rFonts w:cstheme="minorHAnsi"/>
          <w:sz w:val="24"/>
          <w:szCs w:val="24"/>
        </w:rPr>
        <w:t xml:space="preserve">The aims of the Non-Attendance Procedures are to ensure the regular school attendance of children and young people. Following the work undertaken by schools/academies and other services and at the end of the 6-week case management process the School Attendance Panel will consider the implementation of legal procedures should a child or young person’s attendance warrant it. Although for a significant number of children school interventions will result in an improvement in their attendance, where these interventions are unsuccessful, the deterrent effect of fines or legal action may influence positive change. </w:t>
      </w:r>
    </w:p>
    <w:p w14:paraId="7DB2B10F" w14:textId="11ADE8FB" w:rsidR="00E863D6" w:rsidRPr="00DF13CF" w:rsidRDefault="00265714" w:rsidP="00DF13CF">
      <w:pPr>
        <w:jc w:val="both"/>
        <w:rPr>
          <w:rFonts w:cstheme="minorHAnsi"/>
          <w:sz w:val="24"/>
          <w:szCs w:val="24"/>
        </w:rPr>
      </w:pPr>
      <w:r w:rsidRPr="00DF13CF">
        <w:rPr>
          <w:rFonts w:cstheme="minorHAnsi"/>
          <w:sz w:val="24"/>
          <w:szCs w:val="24"/>
        </w:rPr>
        <w:t>We also recognise that in a number of cases the possibility of prosecution or prosecution itself does not positively impact on the child’s attendance or parental</w:t>
      </w:r>
      <w:r w:rsidR="00814B90" w:rsidRPr="00DF13CF">
        <w:rPr>
          <w:rFonts w:cstheme="minorHAnsi"/>
          <w:sz w:val="24"/>
          <w:szCs w:val="24"/>
        </w:rPr>
        <w:t xml:space="preserve">/carer’s </w:t>
      </w:r>
      <w:proofErr w:type="gramStart"/>
      <w:r w:rsidRPr="00DF13CF">
        <w:rPr>
          <w:rFonts w:cstheme="minorHAnsi"/>
          <w:sz w:val="24"/>
          <w:szCs w:val="24"/>
        </w:rPr>
        <w:t>attitude</w:t>
      </w:r>
      <w:proofErr w:type="gramEnd"/>
      <w:r w:rsidRPr="00DF13CF">
        <w:rPr>
          <w:rFonts w:cstheme="minorHAnsi"/>
          <w:sz w:val="24"/>
          <w:szCs w:val="24"/>
        </w:rPr>
        <w:t xml:space="preserve"> </w:t>
      </w:r>
    </w:p>
    <w:p w14:paraId="61E69EB0" w14:textId="77777777" w:rsidR="00E863D6" w:rsidRPr="00DF13CF" w:rsidRDefault="00265714" w:rsidP="00DF13CF">
      <w:pPr>
        <w:jc w:val="both"/>
        <w:rPr>
          <w:rFonts w:cstheme="minorHAnsi"/>
          <w:b/>
          <w:bCs/>
          <w:sz w:val="24"/>
          <w:szCs w:val="24"/>
        </w:rPr>
      </w:pPr>
      <w:r w:rsidRPr="00DF13CF">
        <w:rPr>
          <w:rFonts w:cstheme="minorHAnsi"/>
          <w:b/>
          <w:bCs/>
          <w:sz w:val="24"/>
          <w:szCs w:val="24"/>
        </w:rPr>
        <w:t xml:space="preserve">6. Information sharing and Pupil Tracking </w:t>
      </w:r>
    </w:p>
    <w:p w14:paraId="4E4D7ED1" w14:textId="336680D0" w:rsidR="00E863D6" w:rsidRPr="00DF13CF" w:rsidRDefault="00265714" w:rsidP="00DF13CF">
      <w:pPr>
        <w:jc w:val="both"/>
        <w:rPr>
          <w:rFonts w:cstheme="minorHAnsi"/>
          <w:sz w:val="24"/>
          <w:szCs w:val="24"/>
        </w:rPr>
      </w:pPr>
      <w:r w:rsidRPr="00DF13CF">
        <w:rPr>
          <w:rFonts w:cstheme="minorHAnsi"/>
          <w:sz w:val="24"/>
          <w:szCs w:val="24"/>
        </w:rPr>
        <w:t xml:space="preserve">Regulations provide that a </w:t>
      </w:r>
      <w:r w:rsidR="003B18D7" w:rsidRPr="00DF13CF">
        <w:rPr>
          <w:rFonts w:cstheme="minorHAnsi"/>
          <w:sz w:val="24"/>
          <w:szCs w:val="24"/>
        </w:rPr>
        <w:t>child</w:t>
      </w:r>
      <w:r w:rsidRPr="00DF13CF">
        <w:rPr>
          <w:rFonts w:cstheme="minorHAnsi"/>
          <w:sz w:val="24"/>
          <w:szCs w:val="24"/>
        </w:rPr>
        <w:t>’s name should not be removed from the school roll except in specific circumstances</w:t>
      </w:r>
      <w:r w:rsidR="00520B7A" w:rsidRPr="00DF13CF">
        <w:rPr>
          <w:rFonts w:cstheme="minorHAnsi"/>
          <w:sz w:val="24"/>
          <w:szCs w:val="24"/>
        </w:rPr>
        <w:t xml:space="preserve"> (EHE and or In Year Transfer</w:t>
      </w:r>
      <w:r w:rsidRPr="00DF13CF">
        <w:rPr>
          <w:rFonts w:cstheme="minorHAnsi"/>
          <w:sz w:val="24"/>
          <w:szCs w:val="24"/>
        </w:rPr>
        <w:t xml:space="preserve">. Schools/Academies will be expected to inform and liaise with the </w:t>
      </w:r>
      <w:r w:rsidR="00520B7A" w:rsidRPr="00DF13CF">
        <w:rPr>
          <w:rFonts w:cstheme="minorHAnsi"/>
          <w:sz w:val="24"/>
          <w:szCs w:val="24"/>
        </w:rPr>
        <w:t>Local Authority</w:t>
      </w:r>
      <w:r w:rsidRPr="00DF13CF">
        <w:rPr>
          <w:rFonts w:cstheme="minorHAnsi"/>
          <w:sz w:val="24"/>
          <w:szCs w:val="24"/>
        </w:rPr>
        <w:t xml:space="preserve"> before removing a </w:t>
      </w:r>
      <w:r w:rsidR="00520B7A" w:rsidRPr="00DF13CF">
        <w:rPr>
          <w:rFonts w:cstheme="minorHAnsi"/>
          <w:sz w:val="24"/>
          <w:szCs w:val="24"/>
        </w:rPr>
        <w:t xml:space="preserve">child’s </w:t>
      </w:r>
      <w:r w:rsidRPr="00DF13CF">
        <w:rPr>
          <w:rFonts w:cstheme="minorHAnsi"/>
          <w:sz w:val="24"/>
          <w:szCs w:val="24"/>
        </w:rPr>
        <w:t xml:space="preserve">name from the school roll (unless it has been established that the pupil has been admitted to another school and Common Transfer File (CTF) procedures have been followed or the pupil has been permanently excluded by the school). Removal in any other case will be </w:t>
      </w:r>
      <w:r w:rsidR="00520B7A" w:rsidRPr="00DF13CF">
        <w:rPr>
          <w:rFonts w:cstheme="minorHAnsi"/>
          <w:sz w:val="24"/>
          <w:szCs w:val="24"/>
        </w:rPr>
        <w:t>not being accepted</w:t>
      </w:r>
      <w:r w:rsidRPr="00DF13CF">
        <w:rPr>
          <w:rFonts w:cstheme="minorHAnsi"/>
          <w:sz w:val="24"/>
          <w:szCs w:val="24"/>
        </w:rPr>
        <w:t xml:space="preserve">. </w:t>
      </w:r>
    </w:p>
    <w:p w14:paraId="0D08D2F3" w14:textId="77777777" w:rsidR="00E863D6" w:rsidRPr="00DF13CF" w:rsidRDefault="00265714" w:rsidP="00DF13CF">
      <w:pPr>
        <w:jc w:val="both"/>
        <w:rPr>
          <w:rFonts w:cstheme="minorHAnsi"/>
          <w:sz w:val="24"/>
          <w:szCs w:val="24"/>
        </w:rPr>
      </w:pPr>
      <w:r w:rsidRPr="00DF13CF">
        <w:rPr>
          <w:rFonts w:cstheme="minorHAnsi"/>
          <w:b/>
          <w:bCs/>
          <w:sz w:val="24"/>
          <w:szCs w:val="24"/>
        </w:rPr>
        <w:t>7. Data collection and attendance targets</w:t>
      </w:r>
      <w:r w:rsidRPr="00DF13CF">
        <w:rPr>
          <w:rFonts w:cstheme="minorHAnsi"/>
          <w:sz w:val="24"/>
          <w:szCs w:val="24"/>
        </w:rPr>
        <w:t xml:space="preserve"> </w:t>
      </w:r>
    </w:p>
    <w:p w14:paraId="595C2370" w14:textId="61840813" w:rsidR="00265714" w:rsidRPr="00DF13CF" w:rsidRDefault="00520B7A" w:rsidP="00DF13CF">
      <w:pPr>
        <w:jc w:val="both"/>
        <w:rPr>
          <w:rFonts w:cstheme="minorHAnsi"/>
          <w:sz w:val="24"/>
          <w:szCs w:val="24"/>
        </w:rPr>
      </w:pPr>
      <w:r w:rsidRPr="00DF13CF">
        <w:rPr>
          <w:rFonts w:cstheme="minorHAnsi"/>
          <w:sz w:val="24"/>
          <w:szCs w:val="24"/>
        </w:rPr>
        <w:t xml:space="preserve">Our schools will supply </w:t>
      </w:r>
      <w:r w:rsidR="00265714" w:rsidRPr="00DF13CF">
        <w:rPr>
          <w:rFonts w:cstheme="minorHAnsi"/>
          <w:sz w:val="24"/>
          <w:szCs w:val="24"/>
        </w:rPr>
        <w:t xml:space="preserve">attendance data to the DfE annually for </w:t>
      </w:r>
      <w:proofErr w:type="gramStart"/>
      <w:r w:rsidR="00265714" w:rsidRPr="00DF13CF">
        <w:rPr>
          <w:rFonts w:cstheme="minorHAnsi"/>
          <w:sz w:val="24"/>
          <w:szCs w:val="24"/>
        </w:rPr>
        <w:t>a number of</w:t>
      </w:r>
      <w:proofErr w:type="gramEnd"/>
      <w:r w:rsidR="00265714" w:rsidRPr="00DF13CF">
        <w:rPr>
          <w:rFonts w:cstheme="minorHAnsi"/>
          <w:sz w:val="24"/>
          <w:szCs w:val="24"/>
        </w:rPr>
        <w:t xml:space="preserve"> years and are now required to supply this information on a termly basis. </w:t>
      </w:r>
    </w:p>
    <w:p w14:paraId="40F9F86A" w14:textId="77777777" w:rsidR="00265714" w:rsidRPr="00DF13CF" w:rsidRDefault="00265714" w:rsidP="00DF13CF">
      <w:pPr>
        <w:jc w:val="both"/>
        <w:rPr>
          <w:rFonts w:cstheme="minorHAnsi"/>
          <w:b/>
          <w:bCs/>
          <w:sz w:val="24"/>
          <w:szCs w:val="24"/>
        </w:rPr>
      </w:pPr>
      <w:r w:rsidRPr="00DF13CF">
        <w:rPr>
          <w:rFonts w:cstheme="minorHAnsi"/>
          <w:b/>
          <w:bCs/>
          <w:sz w:val="24"/>
          <w:szCs w:val="24"/>
        </w:rPr>
        <w:t xml:space="preserve">8. Celebrating good and improving attendance </w:t>
      </w:r>
    </w:p>
    <w:p w14:paraId="26C0376D" w14:textId="2B58369B" w:rsidR="00265714" w:rsidRPr="00DF13CF" w:rsidRDefault="00520B7A" w:rsidP="00DF13CF">
      <w:pPr>
        <w:jc w:val="both"/>
        <w:rPr>
          <w:rFonts w:cstheme="minorHAnsi"/>
          <w:sz w:val="24"/>
          <w:szCs w:val="24"/>
        </w:rPr>
      </w:pPr>
      <w:r w:rsidRPr="00DF13CF">
        <w:rPr>
          <w:rFonts w:cstheme="minorHAnsi"/>
          <w:sz w:val="24"/>
          <w:szCs w:val="24"/>
        </w:rPr>
        <w:lastRenderedPageBreak/>
        <w:t>All our sc</w:t>
      </w:r>
      <w:r w:rsidR="00265714" w:rsidRPr="00DF13CF">
        <w:rPr>
          <w:rFonts w:cstheme="minorHAnsi"/>
          <w:sz w:val="24"/>
          <w:szCs w:val="24"/>
        </w:rPr>
        <w:t>hools are encouraged to promote good attendance achievement using a range of initiatives, including celebrating good and improving attendance.</w:t>
      </w:r>
      <w:r w:rsidRPr="00DF13CF">
        <w:rPr>
          <w:rFonts w:cstheme="minorHAnsi"/>
          <w:sz w:val="24"/>
          <w:szCs w:val="24"/>
        </w:rPr>
        <w:t xml:space="preserve"> </w:t>
      </w:r>
      <w:r w:rsidR="00265714" w:rsidRPr="00DF13CF">
        <w:rPr>
          <w:rFonts w:cstheme="minorHAnsi"/>
          <w:sz w:val="24"/>
          <w:szCs w:val="24"/>
        </w:rPr>
        <w:t xml:space="preserve">The </w:t>
      </w:r>
      <w:r w:rsidRPr="00DF13CF">
        <w:rPr>
          <w:rFonts w:cstheme="minorHAnsi"/>
          <w:sz w:val="24"/>
          <w:szCs w:val="24"/>
        </w:rPr>
        <w:t xml:space="preserve">Trust </w:t>
      </w:r>
      <w:r w:rsidR="00265714" w:rsidRPr="00DF13CF">
        <w:rPr>
          <w:rFonts w:cstheme="minorHAnsi"/>
          <w:sz w:val="24"/>
          <w:szCs w:val="24"/>
        </w:rPr>
        <w:t>and its schools will continue to find ways to celebrate good and improving attendance</w:t>
      </w:r>
      <w:r w:rsidRPr="00DF13CF">
        <w:rPr>
          <w:rFonts w:cstheme="minorHAnsi"/>
          <w:sz w:val="24"/>
          <w:szCs w:val="24"/>
        </w:rPr>
        <w:t xml:space="preserve"> and as a Trust we support the development of an intrinsic reward strategy.  </w:t>
      </w:r>
    </w:p>
    <w:p w14:paraId="168B7781" w14:textId="77777777" w:rsidR="00824EDE" w:rsidRPr="00DF13CF" w:rsidRDefault="00265714" w:rsidP="00DF13CF">
      <w:pPr>
        <w:jc w:val="both"/>
        <w:rPr>
          <w:rFonts w:cstheme="minorHAnsi"/>
          <w:sz w:val="24"/>
          <w:szCs w:val="24"/>
        </w:rPr>
      </w:pPr>
      <w:r w:rsidRPr="00DF13CF">
        <w:rPr>
          <w:rFonts w:cstheme="minorHAnsi"/>
          <w:b/>
          <w:bCs/>
          <w:sz w:val="24"/>
          <w:szCs w:val="24"/>
        </w:rPr>
        <w:t>How we will know the strategy is working - key outcomes</w:t>
      </w:r>
      <w:r w:rsidRPr="00DF13CF">
        <w:rPr>
          <w:rFonts w:cstheme="minorHAnsi"/>
          <w:sz w:val="24"/>
          <w:szCs w:val="24"/>
        </w:rPr>
        <w:t xml:space="preserve"> </w:t>
      </w:r>
    </w:p>
    <w:p w14:paraId="2B33E7AD" w14:textId="77777777" w:rsidR="00824EDE" w:rsidRPr="00DF13CF" w:rsidRDefault="00265714" w:rsidP="00DF13CF">
      <w:pPr>
        <w:jc w:val="both"/>
        <w:rPr>
          <w:rFonts w:cstheme="minorHAnsi"/>
          <w:sz w:val="24"/>
          <w:szCs w:val="24"/>
        </w:rPr>
      </w:pPr>
      <w:r w:rsidRPr="00DF13CF">
        <w:rPr>
          <w:rFonts w:cstheme="minorHAnsi"/>
          <w:sz w:val="24"/>
          <w:szCs w:val="24"/>
        </w:rPr>
        <w:t xml:space="preserve">If the strategy is working, then the key outcomes we would expect to see are: </w:t>
      </w:r>
    </w:p>
    <w:p w14:paraId="4B3534ED" w14:textId="2FFE7F12" w:rsidR="00824EDE" w:rsidRPr="00DF13CF" w:rsidRDefault="00265714" w:rsidP="00DF13CF">
      <w:pPr>
        <w:jc w:val="both"/>
        <w:rPr>
          <w:rFonts w:cstheme="minorHAnsi"/>
          <w:sz w:val="24"/>
          <w:szCs w:val="24"/>
        </w:rPr>
      </w:pPr>
      <w:r w:rsidRPr="00DF13CF">
        <w:rPr>
          <w:rFonts w:cstheme="minorHAnsi"/>
          <w:sz w:val="24"/>
          <w:szCs w:val="24"/>
        </w:rPr>
        <w:t xml:space="preserve">1. improved levels of attendance </w:t>
      </w:r>
      <w:r w:rsidR="00520B7A" w:rsidRPr="00DF13CF">
        <w:rPr>
          <w:rFonts w:cstheme="minorHAnsi"/>
          <w:sz w:val="24"/>
          <w:szCs w:val="24"/>
        </w:rPr>
        <w:t xml:space="preserve">– </w:t>
      </w:r>
      <w:r w:rsidR="00475C7F" w:rsidRPr="00DF13CF">
        <w:rPr>
          <w:rFonts w:cstheme="minorHAnsi"/>
          <w:sz w:val="24"/>
          <w:szCs w:val="24"/>
        </w:rPr>
        <w:t xml:space="preserve">Top Quartile for all schools. The current </w:t>
      </w:r>
      <w:r w:rsidR="00520B7A" w:rsidRPr="00DF13CF">
        <w:rPr>
          <w:rFonts w:cstheme="minorHAnsi"/>
          <w:sz w:val="24"/>
          <w:szCs w:val="24"/>
        </w:rPr>
        <w:t>Trust target is 96</w:t>
      </w:r>
      <w:r w:rsidR="00814B90" w:rsidRPr="00DF13CF">
        <w:rPr>
          <w:rFonts w:cstheme="minorHAnsi"/>
          <w:sz w:val="24"/>
          <w:szCs w:val="24"/>
        </w:rPr>
        <w:t>.5%</w:t>
      </w:r>
      <w:r w:rsidR="00475C7F" w:rsidRPr="00DF13CF">
        <w:rPr>
          <w:rFonts w:cstheme="minorHAnsi"/>
          <w:sz w:val="24"/>
          <w:szCs w:val="24"/>
        </w:rPr>
        <w:t>.</w:t>
      </w:r>
    </w:p>
    <w:p w14:paraId="4A55AA57" w14:textId="1537020C" w:rsidR="00824EDE" w:rsidRPr="00DF13CF" w:rsidRDefault="00265714" w:rsidP="00DF13CF">
      <w:pPr>
        <w:jc w:val="both"/>
        <w:rPr>
          <w:rFonts w:cstheme="minorHAnsi"/>
          <w:sz w:val="24"/>
          <w:szCs w:val="24"/>
        </w:rPr>
      </w:pPr>
      <w:r w:rsidRPr="00DF13CF">
        <w:rPr>
          <w:rFonts w:cstheme="minorHAnsi"/>
          <w:sz w:val="24"/>
          <w:szCs w:val="24"/>
        </w:rPr>
        <w:t xml:space="preserve">2. </w:t>
      </w:r>
      <w:r w:rsidR="00520B7A" w:rsidRPr="00DF13CF">
        <w:rPr>
          <w:rFonts w:cstheme="minorHAnsi"/>
          <w:sz w:val="24"/>
          <w:szCs w:val="24"/>
        </w:rPr>
        <w:t xml:space="preserve">No </w:t>
      </w:r>
      <w:r w:rsidRPr="00DF13CF">
        <w:rPr>
          <w:rFonts w:cstheme="minorHAnsi"/>
          <w:sz w:val="24"/>
          <w:szCs w:val="24"/>
        </w:rPr>
        <w:t xml:space="preserve">absence for holidays in term time </w:t>
      </w:r>
    </w:p>
    <w:p w14:paraId="3CDC3982" w14:textId="714AF780" w:rsidR="00824EDE" w:rsidRPr="00DF13CF" w:rsidRDefault="00265714" w:rsidP="00DF13CF">
      <w:pPr>
        <w:jc w:val="both"/>
        <w:rPr>
          <w:rFonts w:cstheme="minorHAnsi"/>
          <w:sz w:val="24"/>
          <w:szCs w:val="24"/>
        </w:rPr>
      </w:pPr>
      <w:r w:rsidRPr="00DF13CF">
        <w:rPr>
          <w:rFonts w:cstheme="minorHAnsi"/>
          <w:sz w:val="24"/>
          <w:szCs w:val="24"/>
        </w:rPr>
        <w:t xml:space="preserve">3. </w:t>
      </w:r>
      <w:r w:rsidR="00520B7A" w:rsidRPr="00DF13CF">
        <w:rPr>
          <w:rFonts w:cstheme="minorHAnsi"/>
          <w:sz w:val="24"/>
          <w:szCs w:val="24"/>
        </w:rPr>
        <w:t xml:space="preserve">Less than 1% of all children </w:t>
      </w:r>
      <w:r w:rsidRPr="00DF13CF">
        <w:rPr>
          <w:rFonts w:cstheme="minorHAnsi"/>
          <w:sz w:val="24"/>
          <w:szCs w:val="24"/>
        </w:rPr>
        <w:t xml:space="preserve">missing for unauthorised absence </w:t>
      </w:r>
    </w:p>
    <w:p w14:paraId="29641499" w14:textId="515D9CFC" w:rsidR="00824EDE" w:rsidRPr="00DF13CF" w:rsidRDefault="00265714" w:rsidP="00DF13CF">
      <w:pPr>
        <w:jc w:val="both"/>
        <w:rPr>
          <w:rFonts w:cstheme="minorHAnsi"/>
          <w:sz w:val="24"/>
          <w:szCs w:val="24"/>
        </w:rPr>
      </w:pPr>
      <w:r w:rsidRPr="00DF13CF">
        <w:rPr>
          <w:rFonts w:cstheme="minorHAnsi"/>
          <w:sz w:val="24"/>
          <w:szCs w:val="24"/>
        </w:rPr>
        <w:t>4.</w:t>
      </w:r>
      <w:r w:rsidR="00475C7F" w:rsidRPr="00DF13CF">
        <w:rPr>
          <w:rFonts w:cstheme="minorHAnsi"/>
          <w:sz w:val="24"/>
          <w:szCs w:val="24"/>
        </w:rPr>
        <w:t xml:space="preserve"> </w:t>
      </w:r>
      <w:r w:rsidR="006247D4" w:rsidRPr="00DF13CF">
        <w:rPr>
          <w:rFonts w:cstheme="minorHAnsi"/>
          <w:sz w:val="24"/>
          <w:szCs w:val="24"/>
        </w:rPr>
        <w:t>All schools have a supportive and proactive strategy to promoting good attendance</w:t>
      </w:r>
      <w:r w:rsidRPr="00DF13CF">
        <w:rPr>
          <w:rFonts w:cstheme="minorHAnsi"/>
          <w:sz w:val="24"/>
          <w:szCs w:val="24"/>
        </w:rPr>
        <w:t xml:space="preserve"> </w:t>
      </w:r>
    </w:p>
    <w:p w14:paraId="77027EE5" w14:textId="0A664224" w:rsidR="00D83118" w:rsidRPr="00DF13CF" w:rsidRDefault="00265714" w:rsidP="00DF13CF">
      <w:pPr>
        <w:jc w:val="both"/>
        <w:rPr>
          <w:rFonts w:cstheme="minorHAnsi"/>
          <w:sz w:val="24"/>
          <w:szCs w:val="24"/>
        </w:rPr>
      </w:pPr>
      <w:r w:rsidRPr="00DF13CF">
        <w:rPr>
          <w:rFonts w:cstheme="minorHAnsi"/>
          <w:sz w:val="24"/>
          <w:szCs w:val="24"/>
        </w:rPr>
        <w:t xml:space="preserve">5. </w:t>
      </w:r>
      <w:r w:rsidR="00D83118" w:rsidRPr="00DF13CF">
        <w:rPr>
          <w:rFonts w:cstheme="minorHAnsi"/>
          <w:sz w:val="24"/>
          <w:szCs w:val="24"/>
        </w:rPr>
        <w:t>I</w:t>
      </w:r>
      <w:r w:rsidRPr="00DF13CF">
        <w:rPr>
          <w:rFonts w:cstheme="minorHAnsi"/>
          <w:sz w:val="24"/>
          <w:szCs w:val="24"/>
        </w:rPr>
        <w:t xml:space="preserve">nformation sharing agreements in place with all partner agencies to identify </w:t>
      </w:r>
      <w:r w:rsidR="006247D4" w:rsidRPr="00DF13CF">
        <w:rPr>
          <w:rFonts w:cstheme="minorHAnsi"/>
          <w:sz w:val="24"/>
          <w:szCs w:val="24"/>
        </w:rPr>
        <w:t>children</w:t>
      </w:r>
      <w:r w:rsidRPr="00DF13CF">
        <w:rPr>
          <w:rFonts w:cstheme="minorHAnsi"/>
          <w:sz w:val="24"/>
          <w:szCs w:val="24"/>
        </w:rPr>
        <w:t xml:space="preserve"> without a school place</w:t>
      </w:r>
    </w:p>
    <w:p w14:paraId="10042391" w14:textId="0FAA9F5B" w:rsidR="00533572" w:rsidRPr="00DF13CF" w:rsidRDefault="00533572" w:rsidP="00DF13CF">
      <w:pPr>
        <w:jc w:val="both"/>
        <w:rPr>
          <w:rFonts w:cstheme="minorHAnsi"/>
          <w:sz w:val="24"/>
          <w:szCs w:val="24"/>
        </w:rPr>
      </w:pPr>
      <w:r w:rsidRPr="00DF13CF">
        <w:rPr>
          <w:rFonts w:cstheme="minorHAnsi"/>
          <w:sz w:val="24"/>
          <w:szCs w:val="24"/>
        </w:rPr>
        <w:t>6. Persistent absence in all our schools is below 10%</w:t>
      </w:r>
    </w:p>
    <w:p w14:paraId="12EFF793" w14:textId="7CD5756F" w:rsidR="00824EDE" w:rsidRPr="00DF13CF" w:rsidRDefault="00074DFA" w:rsidP="00DF13CF">
      <w:pPr>
        <w:jc w:val="both"/>
        <w:rPr>
          <w:rFonts w:cstheme="minorHAnsi"/>
          <w:sz w:val="24"/>
          <w:szCs w:val="24"/>
        </w:rPr>
      </w:pPr>
      <w:r w:rsidRPr="00DF13CF">
        <w:rPr>
          <w:rFonts w:cstheme="minorHAnsi"/>
          <w:sz w:val="24"/>
          <w:szCs w:val="24"/>
        </w:rPr>
        <w:t>7</w:t>
      </w:r>
      <w:r w:rsidR="00D83118" w:rsidRPr="00DF13CF">
        <w:rPr>
          <w:rFonts w:cstheme="minorHAnsi"/>
          <w:sz w:val="24"/>
          <w:szCs w:val="24"/>
        </w:rPr>
        <w:t>. All schools have a pro-active approach to supporting students with above average levels of PA back into school</w:t>
      </w:r>
      <w:r w:rsidR="00265714" w:rsidRPr="00DF13CF">
        <w:rPr>
          <w:rFonts w:cstheme="minorHAnsi"/>
          <w:sz w:val="24"/>
          <w:szCs w:val="24"/>
        </w:rPr>
        <w:t xml:space="preserve"> </w:t>
      </w:r>
    </w:p>
    <w:p w14:paraId="240715E4" w14:textId="265BEB86" w:rsidR="00074DFA" w:rsidRPr="00DF13CF" w:rsidRDefault="00074DFA" w:rsidP="00DF13CF">
      <w:pPr>
        <w:jc w:val="both"/>
        <w:rPr>
          <w:rFonts w:cstheme="minorHAnsi"/>
          <w:sz w:val="24"/>
          <w:szCs w:val="24"/>
        </w:rPr>
      </w:pPr>
      <w:r w:rsidRPr="00DF13CF">
        <w:rPr>
          <w:rFonts w:cstheme="minorHAnsi"/>
          <w:sz w:val="24"/>
          <w:szCs w:val="24"/>
        </w:rPr>
        <w:t>8. All our schools are working towards achieving Inclusion Quality Mark</w:t>
      </w:r>
    </w:p>
    <w:p w14:paraId="72E65F79" w14:textId="77777777" w:rsidR="00824EDE" w:rsidRPr="00DF13CF" w:rsidRDefault="00265714" w:rsidP="00DF13CF">
      <w:pPr>
        <w:jc w:val="both"/>
        <w:rPr>
          <w:rFonts w:cstheme="minorHAnsi"/>
          <w:sz w:val="24"/>
          <w:szCs w:val="24"/>
        </w:rPr>
      </w:pPr>
      <w:r w:rsidRPr="00DF13CF">
        <w:rPr>
          <w:rFonts w:cstheme="minorHAnsi"/>
          <w:sz w:val="24"/>
          <w:szCs w:val="24"/>
        </w:rPr>
        <w:t xml:space="preserve">Monitoring and evaluation Progress in relation to the Attendance Strategy will be reviewed on an ongoing basis. </w:t>
      </w:r>
    </w:p>
    <w:p w14:paraId="3C8F5463" w14:textId="77777777" w:rsidR="00824EDE" w:rsidRPr="00DF13CF" w:rsidRDefault="00265714" w:rsidP="00DF13CF">
      <w:pPr>
        <w:jc w:val="both"/>
        <w:rPr>
          <w:rFonts w:cstheme="minorHAnsi"/>
          <w:b/>
          <w:bCs/>
          <w:sz w:val="24"/>
          <w:szCs w:val="24"/>
        </w:rPr>
      </w:pPr>
      <w:r w:rsidRPr="00DF13CF">
        <w:rPr>
          <w:rFonts w:cstheme="minorHAnsi"/>
          <w:b/>
          <w:bCs/>
          <w:sz w:val="24"/>
          <w:szCs w:val="24"/>
        </w:rPr>
        <w:t>Related Policies</w:t>
      </w:r>
    </w:p>
    <w:p w14:paraId="2A10DEB4" w14:textId="77777777" w:rsidR="00824EDE" w:rsidRPr="00DF13CF" w:rsidRDefault="00265714" w:rsidP="00DF13CF">
      <w:pPr>
        <w:jc w:val="both"/>
        <w:rPr>
          <w:rFonts w:cstheme="minorHAnsi"/>
          <w:sz w:val="24"/>
          <w:szCs w:val="24"/>
        </w:rPr>
      </w:pPr>
      <w:r w:rsidRPr="00DF13CF">
        <w:rPr>
          <w:rFonts w:cstheme="minorHAnsi"/>
          <w:sz w:val="24"/>
          <w:szCs w:val="24"/>
        </w:rPr>
        <w:t xml:space="preserve">• Children Missing Education Strategy </w:t>
      </w:r>
    </w:p>
    <w:p w14:paraId="4F4EDD48" w14:textId="77777777" w:rsidR="001D7AE0" w:rsidRDefault="00265714" w:rsidP="00DF13CF">
      <w:pPr>
        <w:jc w:val="both"/>
        <w:rPr>
          <w:rFonts w:cstheme="minorHAnsi"/>
          <w:sz w:val="24"/>
          <w:szCs w:val="24"/>
        </w:rPr>
      </w:pPr>
      <w:r w:rsidRPr="00DF13CF">
        <w:rPr>
          <w:rFonts w:cstheme="minorHAnsi"/>
          <w:sz w:val="24"/>
          <w:szCs w:val="24"/>
        </w:rPr>
        <w:t>• Policy for the Education of Traveller Children</w:t>
      </w:r>
    </w:p>
    <w:p w14:paraId="7B7D06B6" w14:textId="1F8BDFCF" w:rsidR="00824EDE" w:rsidRPr="00DF13CF" w:rsidRDefault="00265714" w:rsidP="00DF13CF">
      <w:pPr>
        <w:jc w:val="both"/>
        <w:rPr>
          <w:rFonts w:cstheme="minorHAnsi"/>
          <w:sz w:val="24"/>
          <w:szCs w:val="24"/>
        </w:rPr>
      </w:pPr>
      <w:r w:rsidRPr="00DF13CF">
        <w:rPr>
          <w:rFonts w:cstheme="minorHAnsi"/>
          <w:sz w:val="24"/>
          <w:szCs w:val="24"/>
        </w:rPr>
        <w:t xml:space="preserve">• Referrals for Legal Intervention – Guidance for Schools </w:t>
      </w:r>
    </w:p>
    <w:p w14:paraId="2E185229" w14:textId="77777777" w:rsidR="00824EDE" w:rsidRPr="00DF13CF" w:rsidRDefault="00265714" w:rsidP="00DF13CF">
      <w:pPr>
        <w:jc w:val="both"/>
        <w:rPr>
          <w:rFonts w:cstheme="minorHAnsi"/>
          <w:sz w:val="24"/>
          <w:szCs w:val="24"/>
        </w:rPr>
      </w:pPr>
      <w:r w:rsidRPr="00DF13CF">
        <w:rPr>
          <w:rFonts w:cstheme="minorHAnsi"/>
          <w:sz w:val="24"/>
          <w:szCs w:val="24"/>
        </w:rPr>
        <w:t xml:space="preserve">• Penalty Notice for Unauthorised Leave of Absence During Term Time – Information for Schools </w:t>
      </w:r>
    </w:p>
    <w:p w14:paraId="65821754" w14:textId="77777777" w:rsidR="001D7AE0" w:rsidRDefault="00265714" w:rsidP="00DF13CF">
      <w:pPr>
        <w:jc w:val="both"/>
        <w:rPr>
          <w:rFonts w:cstheme="minorHAnsi"/>
          <w:sz w:val="24"/>
          <w:szCs w:val="24"/>
        </w:rPr>
      </w:pPr>
      <w:r w:rsidRPr="00DF13CF">
        <w:rPr>
          <w:rFonts w:cstheme="minorHAnsi"/>
          <w:sz w:val="24"/>
          <w:szCs w:val="24"/>
        </w:rPr>
        <w:t>• Legal Intervention for Non School Attendance – Information for Parents/carers</w:t>
      </w:r>
    </w:p>
    <w:p w14:paraId="1451DDE6" w14:textId="4AC5F0E5" w:rsidR="00824EDE" w:rsidRPr="00DF13CF" w:rsidRDefault="00265714" w:rsidP="00DF13CF">
      <w:pPr>
        <w:jc w:val="both"/>
        <w:rPr>
          <w:rFonts w:cstheme="minorHAnsi"/>
          <w:sz w:val="24"/>
          <w:szCs w:val="24"/>
        </w:rPr>
      </w:pPr>
      <w:r w:rsidRPr="00DF13CF">
        <w:rPr>
          <w:rFonts w:cstheme="minorHAnsi"/>
          <w:sz w:val="24"/>
          <w:szCs w:val="24"/>
        </w:rPr>
        <w:t xml:space="preserve">• Information about PACE interviews (for parents) </w:t>
      </w:r>
    </w:p>
    <w:p w14:paraId="4238F1A2" w14:textId="77777777" w:rsidR="00824EDE" w:rsidRPr="00DF13CF" w:rsidRDefault="00265714" w:rsidP="00DF13CF">
      <w:pPr>
        <w:jc w:val="both"/>
        <w:rPr>
          <w:rFonts w:cstheme="minorHAnsi"/>
          <w:sz w:val="24"/>
          <w:szCs w:val="24"/>
        </w:rPr>
      </w:pPr>
      <w:r w:rsidRPr="00DF13CF">
        <w:rPr>
          <w:rFonts w:cstheme="minorHAnsi"/>
          <w:sz w:val="24"/>
          <w:szCs w:val="24"/>
        </w:rPr>
        <w:t xml:space="preserve">• School Attendance – Information for Parents </w:t>
      </w:r>
    </w:p>
    <w:p w14:paraId="4F31D190" w14:textId="77777777" w:rsidR="00824EDE" w:rsidRPr="00DF13CF" w:rsidRDefault="00265714" w:rsidP="00DF13CF">
      <w:pPr>
        <w:jc w:val="both"/>
        <w:rPr>
          <w:rFonts w:cstheme="minorHAnsi"/>
          <w:sz w:val="24"/>
          <w:szCs w:val="24"/>
        </w:rPr>
      </w:pPr>
      <w:r w:rsidRPr="00DF13CF">
        <w:rPr>
          <w:rFonts w:cstheme="minorHAnsi"/>
          <w:sz w:val="24"/>
          <w:szCs w:val="24"/>
        </w:rPr>
        <w:t xml:space="preserve">• School Attendance Orders: Policy and Procedure </w:t>
      </w:r>
    </w:p>
    <w:p w14:paraId="77A8F4F5" w14:textId="77777777" w:rsidR="00824EDE" w:rsidRPr="00DF13CF" w:rsidRDefault="00265714" w:rsidP="00DF13CF">
      <w:pPr>
        <w:jc w:val="both"/>
        <w:rPr>
          <w:rFonts w:cstheme="minorHAnsi"/>
          <w:sz w:val="24"/>
          <w:szCs w:val="24"/>
        </w:rPr>
      </w:pPr>
      <w:r w:rsidRPr="00DF13CF">
        <w:rPr>
          <w:rFonts w:cstheme="minorHAnsi"/>
          <w:sz w:val="24"/>
          <w:szCs w:val="24"/>
        </w:rPr>
        <w:t xml:space="preserve">• Elective Home Education Strategy </w:t>
      </w:r>
    </w:p>
    <w:p w14:paraId="17C0E186" w14:textId="77777777" w:rsidR="00824EDE" w:rsidRPr="00DF13CF" w:rsidRDefault="00265714" w:rsidP="00DF13CF">
      <w:pPr>
        <w:jc w:val="both"/>
        <w:rPr>
          <w:rFonts w:cstheme="minorHAnsi"/>
          <w:sz w:val="24"/>
          <w:szCs w:val="24"/>
        </w:rPr>
      </w:pPr>
      <w:r w:rsidRPr="00DF13CF">
        <w:rPr>
          <w:rFonts w:cstheme="minorHAnsi"/>
          <w:sz w:val="24"/>
          <w:szCs w:val="24"/>
        </w:rPr>
        <w:t xml:space="preserve">• Pupil Placement Panel (secondary) </w:t>
      </w:r>
    </w:p>
    <w:p w14:paraId="3F923D32" w14:textId="77777777" w:rsidR="00824EDE" w:rsidRPr="00DF13CF" w:rsidRDefault="00265714" w:rsidP="00DF13CF">
      <w:pPr>
        <w:jc w:val="both"/>
        <w:rPr>
          <w:rFonts w:cstheme="minorHAnsi"/>
          <w:sz w:val="24"/>
          <w:szCs w:val="24"/>
        </w:rPr>
      </w:pPr>
      <w:r w:rsidRPr="00DF13CF">
        <w:rPr>
          <w:rFonts w:cstheme="minorHAnsi"/>
          <w:sz w:val="24"/>
          <w:szCs w:val="24"/>
        </w:rPr>
        <w:t xml:space="preserve">• Primary Fair Access Panel </w:t>
      </w:r>
    </w:p>
    <w:p w14:paraId="5864CBAA" w14:textId="77777777" w:rsidR="00824EDE" w:rsidRPr="00DF13CF" w:rsidRDefault="00265714" w:rsidP="00DF13CF">
      <w:pPr>
        <w:jc w:val="both"/>
        <w:rPr>
          <w:rFonts w:cstheme="minorHAnsi"/>
          <w:sz w:val="24"/>
          <w:szCs w:val="24"/>
        </w:rPr>
      </w:pPr>
      <w:r w:rsidRPr="00DF13CF">
        <w:rPr>
          <w:rFonts w:cstheme="minorHAnsi"/>
          <w:sz w:val="24"/>
          <w:szCs w:val="24"/>
        </w:rPr>
        <w:lastRenderedPageBreak/>
        <w:t xml:space="preserve">• Support for primary school with children who have social, </w:t>
      </w:r>
      <w:proofErr w:type="gramStart"/>
      <w:r w:rsidRPr="00DF13CF">
        <w:rPr>
          <w:rFonts w:cstheme="minorHAnsi"/>
          <w:sz w:val="24"/>
          <w:szCs w:val="24"/>
        </w:rPr>
        <w:t>emotional</w:t>
      </w:r>
      <w:proofErr w:type="gramEnd"/>
      <w:r w:rsidRPr="00DF13CF">
        <w:rPr>
          <w:rFonts w:cstheme="minorHAnsi"/>
          <w:sz w:val="24"/>
          <w:szCs w:val="24"/>
        </w:rPr>
        <w:t xml:space="preserve"> and mental health needs </w:t>
      </w:r>
    </w:p>
    <w:p w14:paraId="72EAB522" w14:textId="77777777" w:rsidR="00824EDE" w:rsidRPr="00DF13CF" w:rsidRDefault="00265714" w:rsidP="00DF13CF">
      <w:pPr>
        <w:jc w:val="both"/>
        <w:rPr>
          <w:rFonts w:cstheme="minorHAnsi"/>
          <w:sz w:val="24"/>
          <w:szCs w:val="24"/>
        </w:rPr>
      </w:pPr>
      <w:r w:rsidRPr="00DF13CF">
        <w:rPr>
          <w:rFonts w:cstheme="minorHAnsi"/>
          <w:sz w:val="24"/>
          <w:szCs w:val="24"/>
        </w:rPr>
        <w:t xml:space="preserve">• Provision for pupils who are unable to access mainstream education </w:t>
      </w:r>
    </w:p>
    <w:p w14:paraId="03C6FFF2" w14:textId="2DE630CB" w:rsidR="00265714" w:rsidRDefault="00265714" w:rsidP="00DF13CF">
      <w:pPr>
        <w:jc w:val="both"/>
        <w:rPr>
          <w:rFonts w:cstheme="minorHAnsi"/>
          <w:sz w:val="24"/>
          <w:szCs w:val="24"/>
        </w:rPr>
      </w:pPr>
      <w:r w:rsidRPr="00DF13CF">
        <w:rPr>
          <w:rFonts w:cstheme="minorHAnsi"/>
          <w:sz w:val="24"/>
          <w:szCs w:val="24"/>
        </w:rPr>
        <w:t>• Anti-bullying policy</w:t>
      </w:r>
    </w:p>
    <w:p w14:paraId="48374B72" w14:textId="77777777" w:rsidR="00AB5ECA" w:rsidRPr="00AB5ECA" w:rsidRDefault="00AB5ECA" w:rsidP="00AB5ECA">
      <w:pPr>
        <w:rPr>
          <w:rFonts w:cstheme="minorHAnsi"/>
          <w:sz w:val="24"/>
          <w:szCs w:val="24"/>
        </w:rPr>
      </w:pPr>
    </w:p>
    <w:p w14:paraId="62C033B2" w14:textId="77777777" w:rsidR="00AB5ECA" w:rsidRPr="00AB5ECA" w:rsidRDefault="00AB5ECA" w:rsidP="00AB5ECA">
      <w:pPr>
        <w:rPr>
          <w:rFonts w:cstheme="minorHAnsi"/>
          <w:sz w:val="24"/>
          <w:szCs w:val="24"/>
        </w:rPr>
      </w:pPr>
    </w:p>
    <w:p w14:paraId="541C8672" w14:textId="77777777" w:rsidR="00AB5ECA" w:rsidRDefault="00AB5ECA" w:rsidP="00AB5ECA">
      <w:pPr>
        <w:rPr>
          <w:rFonts w:cstheme="minorHAnsi"/>
          <w:sz w:val="24"/>
          <w:szCs w:val="24"/>
        </w:rPr>
      </w:pPr>
    </w:p>
    <w:p w14:paraId="7A9E2575" w14:textId="200FE9E6" w:rsidR="00AB5ECA" w:rsidRPr="00AB5ECA" w:rsidRDefault="00AB5ECA" w:rsidP="00AB5ECA">
      <w:pPr>
        <w:tabs>
          <w:tab w:val="left" w:pos="2393"/>
        </w:tabs>
        <w:rPr>
          <w:rFonts w:cstheme="minorHAnsi"/>
          <w:sz w:val="24"/>
          <w:szCs w:val="24"/>
        </w:rPr>
      </w:pPr>
      <w:r>
        <w:rPr>
          <w:rFonts w:cstheme="minorHAnsi"/>
          <w:sz w:val="24"/>
          <w:szCs w:val="24"/>
        </w:rPr>
        <w:tab/>
      </w:r>
    </w:p>
    <w:sectPr w:rsidR="00AB5ECA" w:rsidRPr="00AB5ECA" w:rsidSect="001D7AE0">
      <w:headerReference w:type="even" r:id="rId7"/>
      <w:headerReference w:type="default" r:id="rId8"/>
      <w:footerReference w:type="even" r:id="rId9"/>
      <w:footerReference w:type="default" r:id="rId10"/>
      <w:headerReference w:type="first" r:id="rId11"/>
      <w:footerReference w:type="first" r:id="rId12"/>
      <w:pgSz w:w="11906" w:h="16838"/>
      <w:pgMar w:top="1843"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03B71" w14:textId="77777777" w:rsidR="00A75053" w:rsidRDefault="00A75053" w:rsidP="00C7614F">
      <w:pPr>
        <w:spacing w:after="0" w:line="240" w:lineRule="auto"/>
      </w:pPr>
      <w:r>
        <w:separator/>
      </w:r>
    </w:p>
  </w:endnote>
  <w:endnote w:type="continuationSeparator" w:id="0">
    <w:p w14:paraId="7E0A8672" w14:textId="77777777" w:rsidR="00A75053" w:rsidRDefault="00A75053" w:rsidP="00C76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93EC" w14:textId="77777777" w:rsidR="00AB5ECA" w:rsidRDefault="00AB5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7857C" w14:textId="77777777" w:rsidR="00AB5ECA" w:rsidRDefault="00AB5E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617E1" w14:textId="77777777" w:rsidR="00AB5ECA" w:rsidRDefault="00AB5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38F09" w14:textId="77777777" w:rsidR="00A75053" w:rsidRDefault="00A75053" w:rsidP="00C7614F">
      <w:pPr>
        <w:spacing w:after="0" w:line="240" w:lineRule="auto"/>
      </w:pPr>
      <w:r>
        <w:separator/>
      </w:r>
    </w:p>
  </w:footnote>
  <w:footnote w:type="continuationSeparator" w:id="0">
    <w:p w14:paraId="72F04D88" w14:textId="77777777" w:rsidR="00A75053" w:rsidRDefault="00A75053" w:rsidP="00C761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D484D" w14:textId="77777777" w:rsidR="00AB5ECA" w:rsidRDefault="00AB5E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CF1D" w14:textId="18B4CE2D" w:rsidR="00C7614F" w:rsidRDefault="00DF13CF" w:rsidP="00DF13CF">
    <w:pPr>
      <w:pStyle w:val="Header"/>
      <w:jc w:val="right"/>
    </w:pPr>
    <w:r>
      <w:rPr>
        <w:b/>
        <w:bCs/>
        <w:noProof/>
        <w:sz w:val="28"/>
        <w:szCs w:val="28"/>
      </w:rPr>
      <w:drawing>
        <wp:inline distT="0" distB="0" distL="0" distR="0" wp14:anchorId="56BD9E2B" wp14:editId="4369C791">
          <wp:extent cx="619125" cy="551561"/>
          <wp:effectExtent l="0" t="0" r="0" b="1270"/>
          <wp:docPr id="18" name="Picture 18"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23391" cy="55536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82040" w14:textId="77777777" w:rsidR="00AB5ECA" w:rsidRDefault="00AB5E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D1A32"/>
    <w:multiLevelType w:val="hybridMultilevel"/>
    <w:tmpl w:val="6FAEF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B546E"/>
    <w:multiLevelType w:val="hybridMultilevel"/>
    <w:tmpl w:val="6DD049F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B51E72"/>
    <w:multiLevelType w:val="hybridMultilevel"/>
    <w:tmpl w:val="941CA3D2"/>
    <w:lvl w:ilvl="0" w:tplc="08090001">
      <w:start w:val="1"/>
      <w:numFmt w:val="bullet"/>
      <w:lvlText w:val=""/>
      <w:lvlJc w:val="left"/>
      <w:pPr>
        <w:ind w:left="720" w:hanging="360"/>
      </w:pPr>
      <w:rPr>
        <w:rFonts w:ascii="Symbol" w:hAnsi="Symbol" w:hint="default"/>
      </w:rPr>
    </w:lvl>
    <w:lvl w:ilvl="1" w:tplc="8A929BA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C7170"/>
    <w:multiLevelType w:val="hybridMultilevel"/>
    <w:tmpl w:val="CA501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77442D"/>
    <w:multiLevelType w:val="hybridMultilevel"/>
    <w:tmpl w:val="620826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53C01F6"/>
    <w:multiLevelType w:val="hybridMultilevel"/>
    <w:tmpl w:val="CB341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FB2831"/>
    <w:multiLevelType w:val="hybridMultilevel"/>
    <w:tmpl w:val="1F3451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B7D3BE9"/>
    <w:multiLevelType w:val="multilevel"/>
    <w:tmpl w:val="29EA61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EE0CD1"/>
    <w:multiLevelType w:val="hybridMultilevel"/>
    <w:tmpl w:val="6E1CA2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72B9029A"/>
    <w:multiLevelType w:val="hybridMultilevel"/>
    <w:tmpl w:val="6BB0D85A"/>
    <w:lvl w:ilvl="0" w:tplc="4E2EC74A">
      <w:start w:val="1"/>
      <w:numFmt w:val="decimal"/>
      <w:lvlText w:val="%1."/>
      <w:lvlJc w:val="left"/>
      <w:pPr>
        <w:ind w:left="644" w:hanging="360"/>
      </w:pPr>
      <w:rPr>
        <w:rFonts w:hint="default"/>
        <w:b/>
      </w:rPr>
    </w:lvl>
    <w:lvl w:ilvl="1" w:tplc="9CDE9F22">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1405123">
    <w:abstractNumId w:val="9"/>
  </w:num>
  <w:num w:numId="2" w16cid:durableId="1509830285">
    <w:abstractNumId w:val="7"/>
  </w:num>
  <w:num w:numId="3" w16cid:durableId="1858081682">
    <w:abstractNumId w:val="6"/>
  </w:num>
  <w:num w:numId="4" w16cid:durableId="2145468719">
    <w:abstractNumId w:val="8"/>
  </w:num>
  <w:num w:numId="5" w16cid:durableId="250623647">
    <w:abstractNumId w:val="4"/>
  </w:num>
  <w:num w:numId="6" w16cid:durableId="717172190">
    <w:abstractNumId w:val="2"/>
  </w:num>
  <w:num w:numId="7" w16cid:durableId="135150277">
    <w:abstractNumId w:val="3"/>
  </w:num>
  <w:num w:numId="8" w16cid:durableId="528957058">
    <w:abstractNumId w:val="1"/>
  </w:num>
  <w:num w:numId="9" w16cid:durableId="405037996">
    <w:abstractNumId w:val="0"/>
  </w:num>
  <w:num w:numId="10" w16cid:durableId="17931604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84"/>
    <w:rsid w:val="00074DFA"/>
    <w:rsid w:val="0010656A"/>
    <w:rsid w:val="00145926"/>
    <w:rsid w:val="00161D04"/>
    <w:rsid w:val="001A7DF8"/>
    <w:rsid w:val="001D7AE0"/>
    <w:rsid w:val="001E038F"/>
    <w:rsid w:val="00265714"/>
    <w:rsid w:val="002D6F5B"/>
    <w:rsid w:val="00307AFA"/>
    <w:rsid w:val="003B18D7"/>
    <w:rsid w:val="003C6E87"/>
    <w:rsid w:val="003E4820"/>
    <w:rsid w:val="00431996"/>
    <w:rsid w:val="00475C7F"/>
    <w:rsid w:val="004B4163"/>
    <w:rsid w:val="005060B6"/>
    <w:rsid w:val="00520B7A"/>
    <w:rsid w:val="00533572"/>
    <w:rsid w:val="0053423C"/>
    <w:rsid w:val="006247D4"/>
    <w:rsid w:val="00661CE7"/>
    <w:rsid w:val="006C4345"/>
    <w:rsid w:val="00786F46"/>
    <w:rsid w:val="007B6CAF"/>
    <w:rsid w:val="00814B90"/>
    <w:rsid w:val="00824EDE"/>
    <w:rsid w:val="008278C9"/>
    <w:rsid w:val="008840C7"/>
    <w:rsid w:val="0089702B"/>
    <w:rsid w:val="00976223"/>
    <w:rsid w:val="00A75053"/>
    <w:rsid w:val="00AB5ECA"/>
    <w:rsid w:val="00AF01A7"/>
    <w:rsid w:val="00B913C9"/>
    <w:rsid w:val="00BE5011"/>
    <w:rsid w:val="00BF00EC"/>
    <w:rsid w:val="00C1237A"/>
    <w:rsid w:val="00C355D2"/>
    <w:rsid w:val="00C7614F"/>
    <w:rsid w:val="00D306AC"/>
    <w:rsid w:val="00D55284"/>
    <w:rsid w:val="00D81B9B"/>
    <w:rsid w:val="00D83118"/>
    <w:rsid w:val="00DE2BD2"/>
    <w:rsid w:val="00DF13CF"/>
    <w:rsid w:val="00E3735E"/>
    <w:rsid w:val="00E863D6"/>
    <w:rsid w:val="00F651FC"/>
    <w:rsid w:val="00F82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E0DAE0"/>
  <w15:chartTrackingRefBased/>
  <w15:docId w15:val="{2BB697BA-67E8-41F0-B53B-4A984280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3D6"/>
    <w:pPr>
      <w:ind w:left="720"/>
      <w:contextualSpacing/>
    </w:pPr>
  </w:style>
  <w:style w:type="paragraph" w:styleId="NormalWeb">
    <w:name w:val="Normal (Web)"/>
    <w:basedOn w:val="Normal"/>
    <w:uiPriority w:val="99"/>
    <w:semiHidden/>
    <w:unhideWhenUsed/>
    <w:rsid w:val="00DE2B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761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14F"/>
  </w:style>
  <w:style w:type="paragraph" w:styleId="Footer">
    <w:name w:val="footer"/>
    <w:basedOn w:val="Normal"/>
    <w:link w:val="FooterChar"/>
    <w:uiPriority w:val="99"/>
    <w:unhideWhenUsed/>
    <w:rsid w:val="00C761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71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Froy</dc:creator>
  <cp:keywords/>
  <dc:description/>
  <cp:lastModifiedBy>Martha Hughes</cp:lastModifiedBy>
  <cp:revision>2</cp:revision>
  <dcterms:created xsi:type="dcterms:W3CDTF">2023-05-09T12:59:00Z</dcterms:created>
  <dcterms:modified xsi:type="dcterms:W3CDTF">2023-05-09T12:59:00Z</dcterms:modified>
</cp:coreProperties>
</file>